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224DA" w:rsidRPr="003D231B" w:rsidRDefault="00A224DA" w:rsidP="003D231B">
      <w:pPr>
        <w:rPr>
          <w:rFonts w:ascii="Times New Roman" w:hAnsi="Times New Roman"/>
          <w:color w:val="000000"/>
          <w:lang w:val="sr-Cyrl-RS"/>
        </w:rPr>
      </w:pPr>
    </w:p>
    <w:p w:rsidR="00F97FAF" w:rsidRDefault="00F97FAF" w:rsidP="003D231B">
      <w:pPr>
        <w:jc w:val="both"/>
        <w:rPr>
          <w:rFonts w:ascii="Times New Roman" w:hAnsi="Times New Roman"/>
          <w:color w:val="000000"/>
          <w:lang w:val="sr-Cyrl-CS"/>
        </w:rPr>
      </w:pPr>
      <w:r w:rsidRPr="006B7A7C">
        <w:rPr>
          <w:rFonts w:ascii="Times New Roman" w:hAnsi="Times New Roman"/>
          <w:b/>
          <w:noProof/>
          <w:lang w:val="sr-Latn-RS" w:eastAsia="sr-Latn-RS"/>
        </w:rPr>
        <w:drawing>
          <wp:anchor distT="0" distB="0" distL="114300" distR="114300" simplePos="0" relativeHeight="251663872" behindDoc="0" locked="0" layoutInCell="1" allowOverlap="1" wp14:anchorId="0A78B0D4" wp14:editId="53246AF7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371600" cy="1304925"/>
            <wp:effectExtent l="0" t="0" r="0" b="9525"/>
            <wp:wrapSquare wrapText="bothSides"/>
            <wp:docPr id="1" name="Picture 1" descr="logo zeleni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zelenil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Јавно комунално предузеће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„ЗЕЛЕНИЛО“ Сомбор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Сомбор, Раде Дракулића 12</w:t>
      </w: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516452" w:rsidRDefault="00516452" w:rsidP="003D231B">
      <w:pPr>
        <w:jc w:val="center"/>
        <w:rPr>
          <w:rFonts w:ascii="Times New Roman" w:hAnsi="Times New Roman"/>
          <w:b/>
          <w:color w:val="000000"/>
          <w:lang w:val="sr-Cyrl-RS"/>
        </w:rPr>
      </w:pPr>
      <w:r>
        <w:rPr>
          <w:rFonts w:ascii="Times New Roman" w:hAnsi="Times New Roman"/>
          <w:b/>
          <w:color w:val="000000"/>
          <w:lang w:val="sr-Cyrl-RS"/>
        </w:rPr>
        <w:t>ПРОГРАМ ПОСЛОВАЊА ЈКП „ЗЕЛЕНИЛО“</w:t>
      </w:r>
    </w:p>
    <w:p w:rsidR="00A224DA" w:rsidRPr="003D231B" w:rsidRDefault="00345D70" w:rsidP="00345D70">
      <w:pPr>
        <w:rPr>
          <w:rFonts w:ascii="Times New Roman" w:hAnsi="Times New Roman"/>
          <w:b/>
          <w:color w:val="000000"/>
          <w:lang w:val="sr-Cyrl-CS"/>
        </w:rPr>
      </w:pPr>
      <w:r>
        <w:rPr>
          <w:rFonts w:ascii="Times New Roman" w:hAnsi="Times New Roman"/>
          <w:color w:val="000000"/>
          <w:lang w:val="pl-PL"/>
        </w:rPr>
        <w:t xml:space="preserve">                              </w:t>
      </w:r>
      <w:r w:rsidR="00516452">
        <w:rPr>
          <w:rFonts w:ascii="Times New Roman" w:hAnsi="Times New Roman"/>
          <w:b/>
          <w:color w:val="000000"/>
          <w:lang w:val="pl-PL"/>
        </w:rPr>
        <w:t xml:space="preserve">             </w:t>
      </w:r>
      <w:r w:rsidR="00516452">
        <w:rPr>
          <w:rFonts w:ascii="Times New Roman" w:hAnsi="Times New Roman"/>
          <w:b/>
          <w:color w:val="000000"/>
          <w:lang w:val="sr-Cyrl-RS"/>
        </w:rPr>
        <w:t xml:space="preserve">                  </w:t>
      </w:r>
      <w:r w:rsidR="00516452">
        <w:rPr>
          <w:rFonts w:ascii="Times New Roman" w:hAnsi="Times New Roman"/>
          <w:b/>
          <w:color w:val="000000"/>
          <w:lang w:val="pl-PL"/>
        </w:rPr>
        <w:t xml:space="preserve">СОМБОР ЗА </w:t>
      </w:r>
      <w:r w:rsidR="002F560D">
        <w:rPr>
          <w:rFonts w:ascii="Times New Roman" w:hAnsi="Times New Roman"/>
          <w:b/>
          <w:color w:val="000000"/>
          <w:lang w:val="pl-PL"/>
        </w:rPr>
        <w:t>202</w:t>
      </w:r>
      <w:r w:rsidR="00007A8F">
        <w:rPr>
          <w:rFonts w:ascii="Times New Roman" w:hAnsi="Times New Roman"/>
          <w:b/>
          <w:color w:val="000000"/>
          <w:lang w:val="pl-PL"/>
        </w:rPr>
        <w:t>2</w:t>
      </w:r>
      <w:r w:rsidR="00516452">
        <w:rPr>
          <w:rFonts w:ascii="Times New Roman" w:hAnsi="Times New Roman"/>
          <w:b/>
          <w:color w:val="000000"/>
          <w:lang w:val="pl-PL"/>
        </w:rPr>
        <w:t>.ГОД.</w:t>
      </w:r>
    </w:p>
    <w:p w:rsidR="00A224DA" w:rsidRDefault="00516452" w:rsidP="008C4422">
      <w:pPr>
        <w:rPr>
          <w:rFonts w:ascii="Times New Roman" w:hAnsi="Times New Roman"/>
          <w:b/>
          <w:color w:val="000000"/>
          <w:lang w:val="sr-Cyrl-RS"/>
        </w:rPr>
      </w:pPr>
      <w:r>
        <w:rPr>
          <w:rFonts w:ascii="Times New Roman" w:hAnsi="Times New Roman"/>
          <w:b/>
          <w:color w:val="000000"/>
          <w:lang w:val="sr-Cyrl-RS"/>
        </w:rPr>
        <w:t xml:space="preserve">                                                             </w:t>
      </w:r>
    </w:p>
    <w:p w:rsidR="008C4422" w:rsidRPr="003D231B" w:rsidRDefault="008C4422" w:rsidP="008C4422">
      <w:pPr>
        <w:rPr>
          <w:rFonts w:ascii="Times New Roman" w:hAnsi="Times New Roman"/>
          <w:color w:val="000000"/>
          <w:lang w:val="pl-PL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de-DE"/>
        </w:rPr>
      </w:pPr>
      <w:r w:rsidRPr="003D231B">
        <w:rPr>
          <w:rFonts w:ascii="Times New Roman" w:hAnsi="Times New Roman"/>
          <w:color w:val="000000"/>
          <w:lang w:val="de-DE"/>
        </w:rPr>
        <w:t>Оснивач: Град Сомбор</w:t>
      </w: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  <w:r w:rsidRPr="003D231B">
        <w:rPr>
          <w:rFonts w:ascii="Times New Roman" w:hAnsi="Times New Roman"/>
          <w:color w:val="000000"/>
          <w:lang w:val="pl-PL"/>
        </w:rPr>
        <w:t>Надлежна филијала управе за трезор: Сомбор</w:t>
      </w: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pl-PL"/>
        </w:rPr>
        <w:t>Делатност:</w:t>
      </w:r>
      <w:r w:rsidRPr="003D231B">
        <w:rPr>
          <w:rFonts w:ascii="Times New Roman" w:hAnsi="Times New Roman"/>
          <w:color w:val="000000"/>
          <w:lang w:val="sr-Cyrl-CS"/>
        </w:rPr>
        <w:t xml:space="preserve"> 8130</w:t>
      </w:r>
      <w:r w:rsidRPr="003D231B">
        <w:rPr>
          <w:rFonts w:ascii="Times New Roman" w:hAnsi="Times New Roman"/>
          <w:color w:val="000000"/>
          <w:lang w:val="pl-PL"/>
        </w:rPr>
        <w:t xml:space="preserve"> </w:t>
      </w:r>
      <w:r w:rsidRPr="003D231B">
        <w:rPr>
          <w:rFonts w:ascii="Times New Roman" w:hAnsi="Times New Roman"/>
          <w:color w:val="000000"/>
          <w:lang w:val="sr-Cyrl-CS"/>
        </w:rPr>
        <w:t>Услуге уређења и одржавања околине</w:t>
      </w: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CS"/>
        </w:rPr>
      </w:pPr>
      <w:r w:rsidRPr="002D16A0">
        <w:rPr>
          <w:rFonts w:ascii="Times New Roman" w:hAnsi="Times New Roman"/>
          <w:color w:val="000000"/>
          <w:lang w:val="ru-RU"/>
        </w:rPr>
        <w:t>Матични</w:t>
      </w:r>
      <w:r w:rsidRPr="003D231B">
        <w:rPr>
          <w:rFonts w:ascii="Times New Roman" w:hAnsi="Times New Roman"/>
          <w:color w:val="000000"/>
          <w:lang w:val="pl-PL"/>
        </w:rPr>
        <w:t xml:space="preserve"> </w:t>
      </w:r>
      <w:r w:rsidRPr="002D16A0">
        <w:rPr>
          <w:rFonts w:ascii="Times New Roman" w:hAnsi="Times New Roman"/>
          <w:color w:val="000000"/>
          <w:lang w:val="ru-RU"/>
        </w:rPr>
        <w:t>број</w:t>
      </w:r>
      <w:r w:rsidRPr="003D231B">
        <w:rPr>
          <w:rFonts w:ascii="Times New Roman" w:hAnsi="Times New Roman"/>
          <w:color w:val="000000"/>
          <w:lang w:val="pl-PL"/>
        </w:rPr>
        <w:t xml:space="preserve">: </w:t>
      </w:r>
      <w:r w:rsidRPr="003D231B">
        <w:rPr>
          <w:rFonts w:ascii="Times New Roman" w:hAnsi="Times New Roman"/>
          <w:color w:val="000000"/>
          <w:lang w:val="sr-Cyrl-CS"/>
        </w:rPr>
        <w:t>20935421</w:t>
      </w: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>ПИБ: 108122945</w:t>
      </w: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>ЈББК : 87422</w:t>
      </w: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CS"/>
        </w:rPr>
      </w:pPr>
      <w:r w:rsidRPr="002D16A0">
        <w:rPr>
          <w:rFonts w:ascii="Times New Roman" w:hAnsi="Times New Roman"/>
          <w:color w:val="000000"/>
          <w:lang w:val="ru-RU"/>
        </w:rPr>
        <w:t>Седиште</w:t>
      </w:r>
      <w:r w:rsidRPr="003D231B">
        <w:rPr>
          <w:rFonts w:ascii="Times New Roman" w:hAnsi="Times New Roman"/>
          <w:color w:val="000000"/>
          <w:lang w:val="pl-PL"/>
        </w:rPr>
        <w:t xml:space="preserve">: </w:t>
      </w:r>
      <w:r w:rsidRPr="002D16A0">
        <w:rPr>
          <w:rFonts w:ascii="Times New Roman" w:hAnsi="Times New Roman"/>
          <w:color w:val="000000"/>
          <w:lang w:val="ru-RU"/>
        </w:rPr>
        <w:t>Сомбор</w:t>
      </w:r>
      <w:r w:rsidRPr="003D231B">
        <w:rPr>
          <w:rFonts w:ascii="Times New Roman" w:hAnsi="Times New Roman"/>
          <w:color w:val="000000"/>
          <w:lang w:val="sr-Cyrl-CS"/>
        </w:rPr>
        <w:t>, Раде Дракулића 12</w:t>
      </w: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7575C0" w:rsidRDefault="007575C0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7575C0" w:rsidRPr="003D231B" w:rsidRDefault="007575C0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3D231B" w:rsidRDefault="00A224DA" w:rsidP="003D231B">
      <w:pPr>
        <w:rPr>
          <w:rFonts w:ascii="Times New Roman" w:hAnsi="Times New Roman"/>
          <w:color w:val="000000"/>
          <w:lang w:val="pl-PL"/>
        </w:rPr>
      </w:pPr>
    </w:p>
    <w:p w:rsidR="00A224DA" w:rsidRPr="00031819" w:rsidRDefault="00A224DA" w:rsidP="003D231B">
      <w:pPr>
        <w:jc w:val="center"/>
        <w:rPr>
          <w:rFonts w:ascii="Times New Roman" w:hAnsi="Times New Roman"/>
          <w:color w:val="000000"/>
          <w:lang w:val="sr-Cyrl-RS"/>
        </w:rPr>
      </w:pPr>
      <w:r w:rsidRPr="002D16A0">
        <w:rPr>
          <w:rFonts w:ascii="Times New Roman" w:hAnsi="Times New Roman"/>
          <w:color w:val="000000"/>
          <w:lang w:val="ru-RU"/>
        </w:rPr>
        <w:t>Сомбор</w:t>
      </w:r>
      <w:r w:rsidRPr="003D231B">
        <w:rPr>
          <w:rFonts w:ascii="Times New Roman" w:hAnsi="Times New Roman"/>
          <w:color w:val="000000"/>
          <w:lang w:val="pl-PL"/>
        </w:rPr>
        <w:t xml:space="preserve">, </w:t>
      </w:r>
      <w:r w:rsidR="000A4C85">
        <w:rPr>
          <w:rFonts w:ascii="Times New Roman" w:hAnsi="Times New Roman"/>
          <w:color w:val="000000"/>
          <w:lang w:val="sr-Cyrl-RS"/>
        </w:rPr>
        <w:t>децембар</w:t>
      </w:r>
      <w:r w:rsidR="00EC17C9">
        <w:rPr>
          <w:rFonts w:ascii="Times New Roman" w:hAnsi="Times New Roman"/>
          <w:color w:val="000000"/>
          <w:lang w:val="sr-Cyrl-CS"/>
        </w:rPr>
        <w:t xml:space="preserve"> </w:t>
      </w:r>
      <w:r w:rsidR="00007A8F">
        <w:rPr>
          <w:rFonts w:ascii="Times New Roman" w:hAnsi="Times New Roman"/>
          <w:color w:val="000000"/>
          <w:lang w:val="pl-PL"/>
        </w:rPr>
        <w:t xml:space="preserve"> 2021</w:t>
      </w:r>
      <w:r w:rsidR="00031819">
        <w:rPr>
          <w:rFonts w:ascii="Times New Roman" w:hAnsi="Times New Roman"/>
          <w:color w:val="000000"/>
          <w:lang w:val="sr-Cyrl-RS"/>
        </w:rPr>
        <w:t>.</w:t>
      </w: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0A7307" w:rsidRDefault="000A7307" w:rsidP="003D231B">
      <w:pPr>
        <w:jc w:val="center"/>
        <w:rPr>
          <w:rFonts w:ascii="Times New Roman" w:hAnsi="Times New Roman"/>
          <w:color w:val="000000"/>
          <w:lang w:val="sr-Cyrl-RS"/>
        </w:rPr>
      </w:pPr>
    </w:p>
    <w:p w:rsidR="000A7307" w:rsidRDefault="00841386" w:rsidP="00841386">
      <w:pPr>
        <w:rPr>
          <w:rFonts w:ascii="Times New Roman" w:hAnsi="Times New Roman"/>
          <w:color w:val="000000"/>
          <w:lang w:val="sr-Latn-RS"/>
        </w:rPr>
      </w:pPr>
      <w:r>
        <w:rPr>
          <w:rFonts w:ascii="Times New Roman" w:hAnsi="Times New Roman"/>
          <w:color w:val="000000"/>
          <w:lang w:val="sr-Latn-RS"/>
        </w:rPr>
        <w:br w:type="page"/>
      </w:r>
    </w:p>
    <w:p w:rsidR="00841386" w:rsidRPr="00841386" w:rsidRDefault="00841386" w:rsidP="00841386">
      <w:pPr>
        <w:rPr>
          <w:rFonts w:ascii="Times New Roman" w:hAnsi="Times New Roman"/>
          <w:color w:val="000000"/>
          <w:lang w:val="sr-Latn-RS"/>
        </w:rPr>
      </w:pP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  <w:r w:rsidRPr="003D231B">
        <w:rPr>
          <w:rFonts w:ascii="Times New Roman" w:hAnsi="Times New Roman"/>
          <w:color w:val="000000"/>
          <w:lang w:val="pl-PL"/>
        </w:rPr>
        <w:t>С</w:t>
      </w:r>
      <w:r w:rsidRPr="003D231B">
        <w:rPr>
          <w:rFonts w:ascii="Times New Roman" w:hAnsi="Times New Roman"/>
          <w:color w:val="000000"/>
          <w:lang w:val="sr-Cyrl-CS"/>
        </w:rPr>
        <w:t xml:space="preserve"> </w:t>
      </w:r>
      <w:r w:rsidRPr="003D231B">
        <w:rPr>
          <w:rFonts w:ascii="Times New Roman" w:hAnsi="Times New Roman"/>
          <w:color w:val="000000"/>
          <w:lang w:val="pl-PL"/>
        </w:rPr>
        <w:t>а</w:t>
      </w:r>
      <w:r w:rsidRPr="003D231B">
        <w:rPr>
          <w:rFonts w:ascii="Times New Roman" w:hAnsi="Times New Roman"/>
          <w:color w:val="000000"/>
          <w:lang w:val="sr-Cyrl-CS"/>
        </w:rPr>
        <w:t xml:space="preserve"> </w:t>
      </w:r>
      <w:r w:rsidRPr="003D231B">
        <w:rPr>
          <w:rFonts w:ascii="Times New Roman" w:hAnsi="Times New Roman"/>
          <w:color w:val="000000"/>
          <w:lang w:val="pl-PL"/>
        </w:rPr>
        <w:t>д</w:t>
      </w:r>
      <w:r w:rsidRPr="003D231B">
        <w:rPr>
          <w:rFonts w:ascii="Times New Roman" w:hAnsi="Times New Roman"/>
          <w:color w:val="000000"/>
          <w:lang w:val="sr-Cyrl-CS"/>
        </w:rPr>
        <w:t xml:space="preserve"> </w:t>
      </w:r>
      <w:r w:rsidRPr="003D231B">
        <w:rPr>
          <w:rFonts w:ascii="Times New Roman" w:hAnsi="Times New Roman"/>
          <w:color w:val="000000"/>
          <w:lang w:val="pl-PL"/>
        </w:rPr>
        <w:t>р</w:t>
      </w:r>
      <w:r w:rsidRPr="003D231B">
        <w:rPr>
          <w:rFonts w:ascii="Times New Roman" w:hAnsi="Times New Roman"/>
          <w:color w:val="000000"/>
          <w:lang w:val="sr-Cyrl-CS"/>
        </w:rPr>
        <w:t xml:space="preserve"> </w:t>
      </w:r>
      <w:r w:rsidRPr="003D231B">
        <w:rPr>
          <w:rFonts w:ascii="Times New Roman" w:hAnsi="Times New Roman"/>
          <w:color w:val="000000"/>
          <w:lang w:val="pl-PL"/>
        </w:rPr>
        <w:t>ж</w:t>
      </w:r>
      <w:r w:rsidRPr="003D231B">
        <w:rPr>
          <w:rFonts w:ascii="Times New Roman" w:hAnsi="Times New Roman"/>
          <w:color w:val="000000"/>
          <w:lang w:val="sr-Cyrl-CS"/>
        </w:rPr>
        <w:t xml:space="preserve"> </w:t>
      </w:r>
      <w:r w:rsidRPr="003D231B">
        <w:rPr>
          <w:rFonts w:ascii="Times New Roman" w:hAnsi="Times New Roman"/>
          <w:color w:val="000000"/>
          <w:lang w:val="pl-PL"/>
        </w:rPr>
        <w:t>а</w:t>
      </w:r>
      <w:r w:rsidRPr="003D231B">
        <w:rPr>
          <w:rFonts w:ascii="Times New Roman" w:hAnsi="Times New Roman"/>
          <w:color w:val="000000"/>
          <w:lang w:val="sr-Cyrl-CS"/>
        </w:rPr>
        <w:t xml:space="preserve"> </w:t>
      </w:r>
      <w:r w:rsidRPr="003D231B">
        <w:rPr>
          <w:rFonts w:ascii="Times New Roman" w:hAnsi="Times New Roman"/>
          <w:color w:val="000000"/>
          <w:lang w:val="pl-PL"/>
        </w:rPr>
        <w:t>ј</w:t>
      </w: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pl-PL"/>
        </w:rPr>
      </w:pPr>
    </w:p>
    <w:p w:rsidR="00A224DA" w:rsidRPr="00607ADD" w:rsidRDefault="00B07C78" w:rsidP="00607ADD">
      <w:pPr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</w:t>
      </w:r>
      <w:r w:rsidR="00F477A5">
        <w:rPr>
          <w:rFonts w:ascii="Times New Roman" w:hAnsi="Times New Roman"/>
          <w:color w:val="000000"/>
          <w:lang w:val="sr-Cyrl-RS"/>
        </w:rPr>
        <w:t xml:space="preserve">  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>1</w:t>
      </w:r>
      <w:r w:rsidRPr="003D231B">
        <w:rPr>
          <w:rFonts w:ascii="Times New Roman" w:hAnsi="Times New Roman"/>
          <w:color w:val="000000"/>
          <w:lang w:val="pl-PL"/>
        </w:rPr>
        <w:t xml:space="preserve">. </w:t>
      </w:r>
      <w:r w:rsidRPr="003D231B">
        <w:rPr>
          <w:rFonts w:ascii="Times New Roman" w:hAnsi="Times New Roman"/>
          <w:color w:val="000000"/>
          <w:lang w:val="sr-Cyrl-RS"/>
        </w:rPr>
        <w:t>Мисија, визија, циљеви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pl-PL"/>
        </w:rPr>
      </w:pPr>
      <w:r w:rsidRPr="003D231B">
        <w:rPr>
          <w:rFonts w:ascii="Times New Roman" w:hAnsi="Times New Roman"/>
          <w:color w:val="000000"/>
          <w:lang w:val="pl-PL"/>
        </w:rPr>
        <w:t xml:space="preserve">      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pl-PL"/>
        </w:rPr>
        <w:t>2. О</w:t>
      </w:r>
      <w:r w:rsidRPr="003D231B">
        <w:rPr>
          <w:rFonts w:ascii="Times New Roman" w:hAnsi="Times New Roman"/>
          <w:color w:val="000000"/>
          <w:lang w:val="sr-Cyrl-RS"/>
        </w:rPr>
        <w:t>рганизациона структура- шема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>3. Осн</w:t>
      </w:r>
      <w:r w:rsidR="0068262A">
        <w:rPr>
          <w:rFonts w:ascii="Times New Roman" w:hAnsi="Times New Roman"/>
          <w:color w:val="000000"/>
          <w:lang w:val="sr-Cyrl-RS"/>
        </w:rPr>
        <w:t>ове за и</w:t>
      </w:r>
      <w:r w:rsidR="00007A8F">
        <w:rPr>
          <w:rFonts w:ascii="Times New Roman" w:hAnsi="Times New Roman"/>
          <w:color w:val="000000"/>
          <w:lang w:val="sr-Cyrl-RS"/>
        </w:rPr>
        <w:t>зраду програма пословања за 2021</w:t>
      </w:r>
      <w:r w:rsidRPr="003D231B">
        <w:rPr>
          <w:rFonts w:ascii="Times New Roman" w:hAnsi="Times New Roman"/>
          <w:color w:val="000000"/>
          <w:lang w:val="sr-Cyrl-RS"/>
        </w:rPr>
        <w:t>.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3.1. Процена </w:t>
      </w:r>
      <w:r w:rsidR="000A4C85">
        <w:rPr>
          <w:rFonts w:ascii="Times New Roman" w:hAnsi="Times New Roman"/>
          <w:color w:val="000000"/>
          <w:lang w:val="sr-Cyrl-RS"/>
        </w:rPr>
        <w:t xml:space="preserve">физичког обима активности у </w:t>
      </w:r>
      <w:r w:rsidR="00007A8F">
        <w:rPr>
          <w:rFonts w:ascii="Times New Roman" w:hAnsi="Times New Roman"/>
          <w:color w:val="000000"/>
          <w:lang w:val="sr-Cyrl-RS"/>
        </w:rPr>
        <w:t>2021</w:t>
      </w:r>
      <w:r w:rsidR="0068262A">
        <w:rPr>
          <w:rFonts w:ascii="Times New Roman" w:hAnsi="Times New Roman"/>
          <w:color w:val="000000"/>
          <w:lang w:val="sr-Cyrl-RS"/>
        </w:rPr>
        <w:t>.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3.2. Процена</w:t>
      </w:r>
      <w:r w:rsidR="00007A8F">
        <w:rPr>
          <w:rFonts w:ascii="Times New Roman" w:hAnsi="Times New Roman"/>
          <w:color w:val="000000"/>
          <w:lang w:val="sr-Cyrl-RS"/>
        </w:rPr>
        <w:t xml:space="preserve"> финансијских показатеља за 2021</w:t>
      </w:r>
      <w:r w:rsidRPr="003D231B">
        <w:rPr>
          <w:rFonts w:ascii="Times New Roman" w:hAnsi="Times New Roman"/>
          <w:color w:val="000000"/>
          <w:lang w:val="sr-Cyrl-RS"/>
        </w:rPr>
        <w:t xml:space="preserve">. годину и текстуално образложење 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pl-PL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позиција</w:t>
      </w:r>
      <w:r w:rsidRPr="003D231B">
        <w:rPr>
          <w:rFonts w:ascii="Times New Roman" w:hAnsi="Times New Roman"/>
          <w:color w:val="000000"/>
          <w:lang w:val="pl-PL"/>
        </w:rPr>
        <w:t xml:space="preserve">        </w:t>
      </w:r>
      <w:r w:rsidRPr="003D231B">
        <w:rPr>
          <w:rFonts w:ascii="Times New Roman" w:hAnsi="Times New Roman"/>
          <w:color w:val="000000"/>
          <w:lang w:val="pl-PL"/>
        </w:rPr>
        <w:tab/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3.2.1</w:t>
      </w:r>
      <w:r w:rsidR="00007A8F">
        <w:rPr>
          <w:rFonts w:ascii="Times New Roman" w:hAnsi="Times New Roman"/>
          <w:color w:val="000000"/>
          <w:lang w:val="sr-Cyrl-RS"/>
        </w:rPr>
        <w:t>. Биланс стања на дан 31.12.2021</w:t>
      </w:r>
      <w:r w:rsidRPr="003D231B">
        <w:rPr>
          <w:rFonts w:ascii="Times New Roman" w:hAnsi="Times New Roman"/>
          <w:color w:val="000000"/>
          <w:lang w:val="sr-Cyrl-RS"/>
        </w:rPr>
        <w:t>. план и процена</w:t>
      </w:r>
    </w:p>
    <w:p w:rsidR="00A224DA" w:rsidRPr="003D231B" w:rsidRDefault="00A224DA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</w:t>
      </w:r>
      <w:r w:rsidRPr="003D231B">
        <w:rPr>
          <w:rFonts w:ascii="Times New Roman" w:hAnsi="Times New Roman"/>
          <w:i/>
          <w:color w:val="000000"/>
          <w:lang w:val="sr-Cyrl-RS"/>
        </w:rPr>
        <w:t>Образац у прилог</w:t>
      </w:r>
      <w:r w:rsidR="002F560D">
        <w:rPr>
          <w:rFonts w:ascii="Times New Roman" w:hAnsi="Times New Roman"/>
          <w:i/>
          <w:color w:val="000000"/>
          <w:lang w:val="sr-Cyrl-RS"/>
        </w:rPr>
        <w:t>у</w:t>
      </w:r>
      <w:r w:rsidR="004F1ACD">
        <w:rPr>
          <w:rFonts w:ascii="Times New Roman" w:hAnsi="Times New Roman"/>
          <w:i/>
          <w:color w:val="000000"/>
          <w:lang w:val="sr-Cyrl-RS"/>
        </w:rPr>
        <w:t xml:space="preserve"> 1.</w:t>
      </w:r>
      <w:r w:rsidR="00007A8F">
        <w:rPr>
          <w:rFonts w:ascii="Times New Roman" w:hAnsi="Times New Roman"/>
          <w:i/>
          <w:color w:val="000000"/>
          <w:lang w:val="sr-Cyrl-RS"/>
        </w:rPr>
        <w:t xml:space="preserve"> –БИЛАНС СТАЊА на дан 31.12.2021</w:t>
      </w:r>
      <w:r w:rsidRPr="003D231B">
        <w:rPr>
          <w:rFonts w:ascii="Times New Roman" w:hAnsi="Times New Roman"/>
          <w:i/>
          <w:color w:val="000000"/>
          <w:lang w:val="sr-Cyrl-RS"/>
        </w:rPr>
        <w:t>.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3.2.2. Биланс ус</w:t>
      </w:r>
      <w:r w:rsidR="00007A8F">
        <w:rPr>
          <w:rFonts w:ascii="Times New Roman" w:hAnsi="Times New Roman"/>
          <w:color w:val="000000"/>
          <w:lang w:val="sr-Cyrl-RS"/>
        </w:rPr>
        <w:t>пеха у периоду 01.01.-31.12.2021</w:t>
      </w:r>
      <w:r w:rsidRPr="003D231B">
        <w:rPr>
          <w:rFonts w:ascii="Times New Roman" w:hAnsi="Times New Roman"/>
          <w:color w:val="000000"/>
          <w:lang w:val="sr-Cyrl-RS"/>
        </w:rPr>
        <w:t>. план и процена</w:t>
      </w:r>
    </w:p>
    <w:p w:rsidR="00A224DA" w:rsidRPr="003D231B" w:rsidRDefault="00A224DA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</w:t>
      </w:r>
      <w:r w:rsidRPr="003D231B">
        <w:rPr>
          <w:rFonts w:ascii="Times New Roman" w:hAnsi="Times New Roman"/>
          <w:i/>
          <w:color w:val="000000"/>
          <w:lang w:val="sr-Cyrl-RS"/>
        </w:rPr>
        <w:t>Образац у прилогу</w:t>
      </w:r>
      <w:r w:rsidR="004F1ACD">
        <w:rPr>
          <w:rFonts w:ascii="Times New Roman" w:hAnsi="Times New Roman"/>
          <w:i/>
          <w:color w:val="000000"/>
          <w:lang w:val="sr-Cyrl-RS"/>
        </w:rPr>
        <w:t xml:space="preserve"> 1а.</w:t>
      </w:r>
      <w:r w:rsidRPr="003D231B">
        <w:rPr>
          <w:rFonts w:ascii="Times New Roman" w:hAnsi="Times New Roman"/>
          <w:i/>
          <w:color w:val="000000"/>
          <w:lang w:val="sr-Cyrl-RS"/>
        </w:rPr>
        <w:t xml:space="preserve"> –БИЛАНС УСП</w:t>
      </w:r>
      <w:r w:rsidR="00007A8F">
        <w:rPr>
          <w:rFonts w:ascii="Times New Roman" w:hAnsi="Times New Roman"/>
          <w:i/>
          <w:color w:val="000000"/>
          <w:lang w:val="sr-Cyrl-RS"/>
        </w:rPr>
        <w:t>ЕХА у периоду  01.01.-31.12.2021</w:t>
      </w:r>
      <w:r w:rsidRPr="003D231B">
        <w:rPr>
          <w:rFonts w:ascii="Times New Roman" w:hAnsi="Times New Roman"/>
          <w:i/>
          <w:color w:val="000000"/>
          <w:lang w:val="sr-Cyrl-RS"/>
        </w:rPr>
        <w:t>.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3.2.3. Извештај о токовима го</w:t>
      </w:r>
      <w:r w:rsidR="00007A8F">
        <w:rPr>
          <w:rFonts w:ascii="Times New Roman" w:hAnsi="Times New Roman"/>
          <w:color w:val="000000"/>
          <w:lang w:val="sr-Cyrl-RS"/>
        </w:rPr>
        <w:t>тов. у периоду 01.01.-31.12.2021</w:t>
      </w:r>
      <w:r w:rsidRPr="003D231B">
        <w:rPr>
          <w:rFonts w:ascii="Times New Roman" w:hAnsi="Times New Roman"/>
          <w:color w:val="000000"/>
          <w:lang w:val="sr-Cyrl-RS"/>
        </w:rPr>
        <w:t>. план и процена</w:t>
      </w:r>
    </w:p>
    <w:p w:rsidR="00A224DA" w:rsidRDefault="00A224DA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</w:t>
      </w:r>
      <w:r w:rsidRPr="003D231B">
        <w:rPr>
          <w:rFonts w:ascii="Times New Roman" w:hAnsi="Times New Roman"/>
          <w:i/>
          <w:color w:val="000000"/>
          <w:lang w:val="sr-Cyrl-RS"/>
        </w:rPr>
        <w:t>Образац у прилогу</w:t>
      </w:r>
      <w:r w:rsidR="004F1ACD">
        <w:rPr>
          <w:rFonts w:ascii="Times New Roman" w:hAnsi="Times New Roman"/>
          <w:i/>
          <w:color w:val="000000"/>
          <w:lang w:val="sr-Cyrl-RS"/>
        </w:rPr>
        <w:t xml:space="preserve"> 1б.</w:t>
      </w:r>
      <w:r w:rsidRPr="003D231B">
        <w:rPr>
          <w:rFonts w:ascii="Times New Roman" w:hAnsi="Times New Roman"/>
          <w:i/>
          <w:color w:val="000000"/>
          <w:lang w:val="sr-Cyrl-RS"/>
        </w:rPr>
        <w:t>- ИЗВЕШТАЈ О ТОКОВИМА ГОТОВИНЕ у</w:t>
      </w:r>
      <w:r w:rsidR="00007A8F">
        <w:rPr>
          <w:rFonts w:ascii="Times New Roman" w:hAnsi="Times New Roman"/>
          <w:i/>
          <w:color w:val="000000"/>
          <w:lang w:val="sr-Cyrl-RS"/>
        </w:rPr>
        <w:t xml:space="preserve"> периоду01.01.- 31.12.2021</w:t>
      </w:r>
      <w:r w:rsidR="0068262A">
        <w:rPr>
          <w:rFonts w:ascii="Times New Roman" w:hAnsi="Times New Roman"/>
          <w:i/>
          <w:color w:val="000000"/>
          <w:lang w:val="sr-Cyrl-RS"/>
        </w:rPr>
        <w:t>.</w:t>
      </w:r>
    </w:p>
    <w:p w:rsidR="00C07A24" w:rsidRDefault="00C07A24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>
        <w:rPr>
          <w:rFonts w:ascii="Times New Roman" w:hAnsi="Times New Roman"/>
          <w:i/>
          <w:color w:val="000000"/>
          <w:lang w:val="sr-Cyrl-RS"/>
        </w:rPr>
        <w:t xml:space="preserve">          3.2.4. </w:t>
      </w:r>
      <w:r w:rsidR="00197AA9">
        <w:rPr>
          <w:rFonts w:ascii="Times New Roman" w:hAnsi="Times New Roman"/>
          <w:i/>
          <w:color w:val="000000"/>
          <w:lang w:val="sr-Cyrl-RS"/>
        </w:rPr>
        <w:t>Циљев</w:t>
      </w:r>
      <w:r w:rsidR="004F1ACD">
        <w:rPr>
          <w:rFonts w:ascii="Times New Roman" w:hAnsi="Times New Roman"/>
          <w:i/>
          <w:color w:val="000000"/>
          <w:lang w:val="sr-Cyrl-RS"/>
        </w:rPr>
        <w:t xml:space="preserve">и јавног предузећа са кључним индикаторима остварења циљева,  - Прилог бр.2 </w:t>
      </w:r>
    </w:p>
    <w:p w:rsidR="004F1ACD" w:rsidRDefault="004F1ACD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>
        <w:rPr>
          <w:rFonts w:ascii="Times New Roman" w:hAnsi="Times New Roman"/>
          <w:i/>
          <w:color w:val="000000"/>
          <w:lang w:val="sr-Cyrl-RS"/>
        </w:rPr>
        <w:t xml:space="preserve">          3.2.5. Пословни ризици и план управљања ризицима, Прилог бр.3</w:t>
      </w:r>
    </w:p>
    <w:p w:rsidR="004F1ACD" w:rsidRPr="003D231B" w:rsidRDefault="004F1ACD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>
        <w:rPr>
          <w:rFonts w:ascii="Times New Roman" w:hAnsi="Times New Roman"/>
          <w:i/>
          <w:color w:val="000000"/>
          <w:lang w:val="sr-Cyrl-RS"/>
        </w:rPr>
        <w:t xml:space="preserve">          3.2.6. Приказ планира</w:t>
      </w:r>
      <w:r w:rsidR="00197AA9">
        <w:rPr>
          <w:rFonts w:ascii="Times New Roman" w:hAnsi="Times New Roman"/>
          <w:i/>
          <w:color w:val="000000"/>
          <w:lang w:val="sr-Cyrl-RS"/>
        </w:rPr>
        <w:t>них и реализованих индикатора п</w:t>
      </w:r>
      <w:r>
        <w:rPr>
          <w:rFonts w:ascii="Times New Roman" w:hAnsi="Times New Roman"/>
          <w:i/>
          <w:color w:val="000000"/>
          <w:lang w:val="sr-Cyrl-RS"/>
        </w:rPr>
        <w:t>ословања, Прилог бр.4</w:t>
      </w:r>
    </w:p>
    <w:p w:rsidR="00A224DA" w:rsidRPr="003D231B" w:rsidRDefault="00A224DA" w:rsidP="003D231B">
      <w:pPr>
        <w:jc w:val="both"/>
        <w:rPr>
          <w:rFonts w:ascii="Times New Roman" w:hAnsi="Times New Roman"/>
          <w:b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>4. Планирани</w:t>
      </w:r>
      <w:r w:rsidR="005D21DA">
        <w:rPr>
          <w:rFonts w:ascii="Times New Roman" w:hAnsi="Times New Roman"/>
          <w:color w:val="000000"/>
          <w:lang w:val="sr-Cyrl-RS"/>
        </w:rPr>
        <w:t xml:space="preserve"> физи</w:t>
      </w:r>
      <w:r w:rsidR="00007A8F">
        <w:rPr>
          <w:rFonts w:ascii="Times New Roman" w:hAnsi="Times New Roman"/>
          <w:color w:val="000000"/>
          <w:lang w:val="sr-Cyrl-RS"/>
        </w:rPr>
        <w:t>чки обим активности за 2022</w:t>
      </w:r>
      <w:r w:rsidRPr="003D231B">
        <w:rPr>
          <w:rFonts w:ascii="Times New Roman" w:hAnsi="Times New Roman"/>
          <w:color w:val="000000"/>
          <w:lang w:val="sr-Cyrl-RS"/>
        </w:rPr>
        <w:t>.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>5. Планирани финансијски показатељи и текстуално образложење позици</w:t>
      </w:r>
      <w:r w:rsidR="00BD19BD">
        <w:rPr>
          <w:rFonts w:ascii="Times New Roman" w:hAnsi="Times New Roman"/>
          <w:color w:val="000000"/>
          <w:lang w:val="sr-Cyrl-RS"/>
        </w:rPr>
        <w:t>ја за 2022</w:t>
      </w:r>
      <w:r w:rsidRPr="003D231B">
        <w:rPr>
          <w:rFonts w:ascii="Times New Roman" w:hAnsi="Times New Roman"/>
          <w:color w:val="000000"/>
          <w:lang w:val="sr-Cyrl-RS"/>
        </w:rPr>
        <w:t>.годину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5.1. Биланс стања</w:t>
      </w:r>
      <w:r w:rsidR="00BD19BD">
        <w:rPr>
          <w:rFonts w:ascii="Times New Roman" w:hAnsi="Times New Roman"/>
          <w:color w:val="000000"/>
          <w:lang w:val="sr-Cyrl-RS"/>
        </w:rPr>
        <w:t>, Прилог бр.5</w:t>
      </w:r>
    </w:p>
    <w:p w:rsidR="00A224DA" w:rsidRPr="003D231B" w:rsidRDefault="00007A8F" w:rsidP="003D231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(план 31.12.2022</w:t>
      </w:r>
      <w:r w:rsidR="00A224DA" w:rsidRPr="003D231B">
        <w:rPr>
          <w:rFonts w:ascii="Times New Roman" w:hAnsi="Times New Roman"/>
          <w:color w:val="000000"/>
          <w:lang w:val="sr-Cyrl-RS"/>
        </w:rPr>
        <w:t>. кварталне пројекције)</w:t>
      </w:r>
    </w:p>
    <w:p w:rsidR="00A224DA" w:rsidRPr="003D231B" w:rsidRDefault="00A224DA" w:rsidP="003D231B">
      <w:pPr>
        <w:jc w:val="both"/>
        <w:rPr>
          <w:rFonts w:ascii="Times New Roman" w:hAnsi="Times New Roman"/>
          <w:b/>
          <w:i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</w:t>
      </w:r>
      <w:r w:rsidRPr="003D231B">
        <w:rPr>
          <w:rFonts w:ascii="Times New Roman" w:hAnsi="Times New Roman"/>
          <w:i/>
          <w:color w:val="000000"/>
          <w:lang w:val="sr-Cyrl-RS"/>
        </w:rPr>
        <w:t>Образац у прилог</w:t>
      </w:r>
      <w:r w:rsidR="000A4C85">
        <w:rPr>
          <w:rFonts w:ascii="Times New Roman" w:hAnsi="Times New Roman"/>
          <w:i/>
          <w:color w:val="000000"/>
          <w:lang w:val="sr-Cyrl-RS"/>
        </w:rPr>
        <w:t>у</w:t>
      </w:r>
      <w:r w:rsidR="00007A8F">
        <w:rPr>
          <w:rFonts w:ascii="Times New Roman" w:hAnsi="Times New Roman"/>
          <w:i/>
          <w:color w:val="000000"/>
          <w:lang w:val="sr-Cyrl-RS"/>
        </w:rPr>
        <w:t>- БИЛАНС СТАЊА на дан 31.12.2022</w:t>
      </w:r>
      <w:r w:rsidR="0068262A">
        <w:rPr>
          <w:rFonts w:ascii="Times New Roman" w:hAnsi="Times New Roman"/>
          <w:b/>
          <w:i/>
          <w:color w:val="000000"/>
          <w:lang w:val="sr-Cyrl-RS"/>
        </w:rPr>
        <w:t>.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b/>
          <w:color w:val="000000"/>
          <w:lang w:val="sr-Cyrl-RS"/>
        </w:rPr>
        <w:t xml:space="preserve">           </w:t>
      </w:r>
      <w:r w:rsidRPr="003D231B">
        <w:rPr>
          <w:rFonts w:ascii="Times New Roman" w:hAnsi="Times New Roman"/>
          <w:color w:val="000000"/>
          <w:lang w:val="sr-Cyrl-RS"/>
        </w:rPr>
        <w:t>5.2. Биланс успеха</w:t>
      </w:r>
      <w:r w:rsidR="00BD19BD">
        <w:rPr>
          <w:rFonts w:ascii="Times New Roman" w:hAnsi="Times New Roman"/>
          <w:color w:val="000000"/>
          <w:lang w:val="sr-Cyrl-RS"/>
        </w:rPr>
        <w:t xml:space="preserve"> , Прилог бр.5а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</w:t>
      </w:r>
      <w:r w:rsidR="00007A8F">
        <w:rPr>
          <w:rFonts w:ascii="Times New Roman" w:hAnsi="Times New Roman"/>
          <w:color w:val="000000"/>
          <w:lang w:val="sr-Cyrl-RS"/>
        </w:rPr>
        <w:t xml:space="preserve">         (план 01.01.-31.12.2022</w:t>
      </w:r>
      <w:r w:rsidRPr="003D231B">
        <w:rPr>
          <w:rFonts w:ascii="Times New Roman" w:hAnsi="Times New Roman"/>
          <w:color w:val="000000"/>
          <w:lang w:val="sr-Cyrl-RS"/>
        </w:rPr>
        <w:t>.кварталне пројекције)</w:t>
      </w:r>
    </w:p>
    <w:p w:rsidR="00A224DA" w:rsidRPr="003D231B" w:rsidRDefault="00A224DA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</w:t>
      </w:r>
      <w:r w:rsidRPr="003D231B">
        <w:rPr>
          <w:rFonts w:ascii="Times New Roman" w:hAnsi="Times New Roman"/>
          <w:i/>
          <w:color w:val="000000"/>
          <w:lang w:val="sr-Cyrl-RS"/>
        </w:rPr>
        <w:t>Образац у прилогу – БИЛАНС УС</w:t>
      </w:r>
      <w:r w:rsidR="0068262A">
        <w:rPr>
          <w:rFonts w:ascii="Times New Roman" w:hAnsi="Times New Roman"/>
          <w:i/>
          <w:color w:val="000000"/>
          <w:lang w:val="sr-Cyrl-RS"/>
        </w:rPr>
        <w:t xml:space="preserve">ПЕХА у периоду </w:t>
      </w:r>
      <w:r w:rsidR="00007A8F">
        <w:rPr>
          <w:rFonts w:ascii="Times New Roman" w:hAnsi="Times New Roman"/>
          <w:i/>
          <w:color w:val="000000"/>
          <w:lang w:val="sr-Cyrl-RS"/>
        </w:rPr>
        <w:t>01.01.-31.12.2022</w:t>
      </w:r>
      <w:r w:rsidR="0068262A">
        <w:rPr>
          <w:rFonts w:ascii="Times New Roman" w:hAnsi="Times New Roman"/>
          <w:i/>
          <w:color w:val="000000"/>
          <w:lang w:val="sr-Cyrl-RS"/>
        </w:rPr>
        <w:t>.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i/>
          <w:color w:val="000000"/>
          <w:lang w:val="sr-Cyrl-RS"/>
        </w:rPr>
        <w:t xml:space="preserve">          </w:t>
      </w:r>
      <w:r w:rsidRPr="003D231B">
        <w:rPr>
          <w:rFonts w:ascii="Times New Roman" w:hAnsi="Times New Roman"/>
          <w:color w:val="000000"/>
          <w:lang w:val="sr-Cyrl-RS"/>
        </w:rPr>
        <w:t xml:space="preserve"> </w:t>
      </w:r>
      <w:r w:rsidR="00007A8F">
        <w:rPr>
          <w:rFonts w:ascii="Times New Roman" w:hAnsi="Times New Roman"/>
          <w:color w:val="000000"/>
          <w:lang w:val="sr-Cyrl-RS"/>
        </w:rPr>
        <w:t>5.3. План</w:t>
      </w:r>
      <w:r w:rsidR="00197826">
        <w:rPr>
          <w:rFonts w:ascii="Times New Roman" w:hAnsi="Times New Roman"/>
          <w:color w:val="000000"/>
          <w:lang w:val="sr-Cyrl-RS"/>
        </w:rPr>
        <w:t xml:space="preserve"> остварене</w:t>
      </w:r>
      <w:r w:rsidR="00007A8F">
        <w:rPr>
          <w:rFonts w:ascii="Times New Roman" w:hAnsi="Times New Roman"/>
          <w:color w:val="000000"/>
          <w:lang w:val="sr-Cyrl-RS"/>
        </w:rPr>
        <w:t xml:space="preserve"> добити/губитка за 2022</w:t>
      </w:r>
      <w:r w:rsidRPr="003D231B">
        <w:rPr>
          <w:rFonts w:ascii="Times New Roman" w:hAnsi="Times New Roman"/>
          <w:color w:val="000000"/>
          <w:lang w:val="sr-Cyrl-RS"/>
        </w:rPr>
        <w:t>. Годину- предложени начин расподеле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добити/покрића губитка – текстуално образложење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5.4. Извештај о токовима готовине</w:t>
      </w:r>
      <w:r w:rsidR="00197826">
        <w:rPr>
          <w:rFonts w:ascii="Times New Roman" w:hAnsi="Times New Roman"/>
          <w:color w:val="000000"/>
          <w:lang w:val="sr-Cyrl-RS"/>
        </w:rPr>
        <w:t>, Прилог бр.5б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</w:t>
      </w:r>
      <w:r w:rsidR="00007A8F">
        <w:rPr>
          <w:rFonts w:ascii="Times New Roman" w:hAnsi="Times New Roman"/>
          <w:color w:val="000000"/>
          <w:lang w:val="sr-Cyrl-RS"/>
        </w:rPr>
        <w:t xml:space="preserve">  (план 01.01.-31.12.2022</w:t>
      </w:r>
      <w:r w:rsidRPr="003D231B">
        <w:rPr>
          <w:rFonts w:ascii="Times New Roman" w:hAnsi="Times New Roman"/>
          <w:color w:val="000000"/>
          <w:lang w:val="sr-Cyrl-RS"/>
        </w:rPr>
        <w:t>. кварталне пројекције)</w:t>
      </w:r>
    </w:p>
    <w:p w:rsidR="00A224DA" w:rsidRPr="003D231B" w:rsidRDefault="00A224DA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</w:t>
      </w:r>
      <w:r w:rsidRPr="003D231B">
        <w:rPr>
          <w:rFonts w:ascii="Times New Roman" w:hAnsi="Times New Roman"/>
          <w:i/>
          <w:color w:val="000000"/>
          <w:lang w:val="sr-Cyrl-RS"/>
        </w:rPr>
        <w:t>Образац у прилогу – ИЗВЕШТАЈ О ТОКОВИМА ГОТ</w:t>
      </w:r>
      <w:r w:rsidR="00007A8F">
        <w:rPr>
          <w:rFonts w:ascii="Times New Roman" w:hAnsi="Times New Roman"/>
          <w:i/>
          <w:color w:val="000000"/>
          <w:lang w:val="sr-Cyrl-RS"/>
        </w:rPr>
        <w:t>ОВИНЕ у периоду 01.01-31.12.2022</w:t>
      </w:r>
      <w:r w:rsidRPr="003D231B">
        <w:rPr>
          <w:rFonts w:ascii="Times New Roman" w:hAnsi="Times New Roman"/>
          <w:i/>
          <w:color w:val="000000"/>
          <w:lang w:val="sr-Cyrl-RS"/>
        </w:rPr>
        <w:t>.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5.5. Субвенције</w:t>
      </w:r>
      <w:r w:rsidR="0094386B">
        <w:rPr>
          <w:rFonts w:ascii="Times New Roman" w:hAnsi="Times New Roman"/>
          <w:color w:val="000000"/>
          <w:lang w:val="sr-Cyrl-RS"/>
        </w:rPr>
        <w:t>, Прилог бр.6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</w:t>
      </w:r>
      <w:r w:rsidR="005D21DA">
        <w:rPr>
          <w:rFonts w:ascii="Times New Roman" w:hAnsi="Times New Roman"/>
          <w:color w:val="000000"/>
          <w:lang w:val="sr-Cyrl-RS"/>
        </w:rPr>
        <w:t xml:space="preserve">         </w:t>
      </w:r>
      <w:r w:rsidR="00007A8F">
        <w:rPr>
          <w:rFonts w:ascii="Times New Roman" w:hAnsi="Times New Roman"/>
          <w:color w:val="000000"/>
          <w:lang w:val="sr-Cyrl-RS"/>
        </w:rPr>
        <w:t>(план 01.01.-31.12.2022</w:t>
      </w:r>
      <w:r w:rsidRPr="003D231B">
        <w:rPr>
          <w:rFonts w:ascii="Times New Roman" w:hAnsi="Times New Roman"/>
          <w:color w:val="000000"/>
          <w:lang w:val="sr-Cyrl-RS"/>
        </w:rPr>
        <w:t>. кварталне пројекције)</w:t>
      </w:r>
    </w:p>
    <w:p w:rsidR="00A224DA" w:rsidRPr="003D231B" w:rsidRDefault="00A224DA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</w:t>
      </w:r>
      <w:r w:rsidR="00973209">
        <w:rPr>
          <w:rFonts w:ascii="Times New Roman" w:hAnsi="Times New Roman"/>
          <w:i/>
          <w:color w:val="000000"/>
          <w:lang w:val="sr-Cyrl-RS"/>
        </w:rPr>
        <w:t>Обра</w:t>
      </w:r>
      <w:r w:rsidRPr="003D231B">
        <w:rPr>
          <w:rFonts w:ascii="Times New Roman" w:hAnsi="Times New Roman"/>
          <w:i/>
          <w:color w:val="000000"/>
          <w:lang w:val="sr-Cyrl-RS"/>
        </w:rPr>
        <w:t>зац у прилогу- СУБВЕН</w:t>
      </w:r>
      <w:r w:rsidR="00007A8F">
        <w:rPr>
          <w:rFonts w:ascii="Times New Roman" w:hAnsi="Times New Roman"/>
          <w:i/>
          <w:color w:val="000000"/>
          <w:lang w:val="sr-Cyrl-RS"/>
        </w:rPr>
        <w:t>ЦИЈЕ у периоду 01.01.-31.12.2022</w:t>
      </w:r>
      <w:r w:rsidRPr="003D231B">
        <w:rPr>
          <w:rFonts w:ascii="Times New Roman" w:hAnsi="Times New Roman"/>
          <w:i/>
          <w:color w:val="000000"/>
          <w:lang w:val="sr-Cyrl-RS"/>
        </w:rPr>
        <w:t>.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>6. Политика зарада и запошљавања</w:t>
      </w:r>
    </w:p>
    <w:p w:rsidR="00A224DA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6.1. Трошкови запослених и текстуално образложење</w:t>
      </w:r>
      <w:r w:rsidR="003612C6">
        <w:rPr>
          <w:rFonts w:ascii="Times New Roman" w:hAnsi="Times New Roman"/>
          <w:color w:val="000000"/>
          <w:lang w:val="sr-Cyrl-RS"/>
        </w:rPr>
        <w:t>, Прилог бр.7</w:t>
      </w:r>
    </w:p>
    <w:p w:rsidR="000C62B2" w:rsidRDefault="000C62B2" w:rsidP="003D231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6.2. </w:t>
      </w:r>
      <w:r w:rsidR="003612C6">
        <w:rPr>
          <w:rFonts w:ascii="Times New Roman" w:hAnsi="Times New Roman"/>
          <w:color w:val="000000"/>
          <w:lang w:val="sr-Cyrl-RS"/>
        </w:rPr>
        <w:t>Број запослених по секторима, Прилог бр.8</w:t>
      </w:r>
    </w:p>
    <w:p w:rsidR="000C62B2" w:rsidRPr="003D231B" w:rsidRDefault="000C62B2" w:rsidP="003D231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6.3. Квалификациона структура</w:t>
      </w:r>
      <w:r w:rsidR="003612C6">
        <w:rPr>
          <w:rFonts w:ascii="Times New Roman" w:hAnsi="Times New Roman"/>
          <w:color w:val="000000"/>
          <w:lang w:val="sr-Cyrl-RS"/>
        </w:rPr>
        <w:t>, Прилог бр.9</w:t>
      </w:r>
    </w:p>
    <w:p w:rsidR="00A224DA" w:rsidRPr="003D231B" w:rsidRDefault="000C62B2" w:rsidP="003D231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6.4</w:t>
      </w:r>
      <w:r w:rsidR="00A224DA" w:rsidRPr="003D231B">
        <w:rPr>
          <w:rFonts w:ascii="Times New Roman" w:hAnsi="Times New Roman"/>
          <w:color w:val="000000"/>
          <w:lang w:val="sr-Cyrl-RS"/>
        </w:rPr>
        <w:t>. Динамика запошљавања и текстуално образложење</w:t>
      </w:r>
      <w:r w:rsidR="003612C6">
        <w:rPr>
          <w:rFonts w:ascii="Times New Roman" w:hAnsi="Times New Roman"/>
          <w:color w:val="000000"/>
          <w:lang w:val="sr-Cyrl-RS"/>
        </w:rPr>
        <w:t>, Прилог бр.10</w:t>
      </w:r>
    </w:p>
    <w:p w:rsidR="00A224DA" w:rsidRPr="003D231B" w:rsidRDefault="000C62B2" w:rsidP="003D231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6.5</w:t>
      </w:r>
      <w:r w:rsidR="00A224DA" w:rsidRPr="003D231B">
        <w:rPr>
          <w:rFonts w:ascii="Times New Roman" w:hAnsi="Times New Roman"/>
          <w:color w:val="000000"/>
          <w:lang w:val="sr-Cyrl-RS"/>
        </w:rPr>
        <w:t xml:space="preserve">. </w:t>
      </w:r>
      <w:r w:rsidR="003612C6">
        <w:rPr>
          <w:rFonts w:ascii="Times New Roman" w:hAnsi="Times New Roman"/>
          <w:color w:val="000000"/>
          <w:lang w:val="sr-Cyrl-RS"/>
        </w:rPr>
        <w:t>Исплаћене зараде у 2021. и план за 2022., Прилог бр.11 и Распон исплаћених и планираних          зарада, Прилог бр.11а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</w:t>
      </w:r>
      <w:r w:rsidR="000C62B2">
        <w:rPr>
          <w:rFonts w:ascii="Times New Roman" w:hAnsi="Times New Roman"/>
          <w:color w:val="000000"/>
          <w:lang w:val="sr-Cyrl-RS"/>
        </w:rPr>
        <w:t>6.6</w:t>
      </w:r>
      <w:r w:rsidRPr="003D231B">
        <w:rPr>
          <w:rFonts w:ascii="Times New Roman" w:hAnsi="Times New Roman"/>
          <w:color w:val="000000"/>
          <w:lang w:val="sr-Cyrl-RS"/>
        </w:rPr>
        <w:t xml:space="preserve">. </w:t>
      </w:r>
      <w:r w:rsidR="003612C6">
        <w:rPr>
          <w:rFonts w:ascii="Times New Roman" w:hAnsi="Times New Roman"/>
          <w:color w:val="000000"/>
          <w:lang w:val="sr-Cyrl-RS"/>
        </w:rPr>
        <w:t>Накнаде члановима надзорног одбора, Прилог бр.12</w:t>
      </w:r>
    </w:p>
    <w:p w:rsidR="00A224DA" w:rsidRPr="003612C6" w:rsidRDefault="000C62B2" w:rsidP="003D231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</w:t>
      </w:r>
      <w:r w:rsidR="00A224DA" w:rsidRPr="003D231B">
        <w:rPr>
          <w:rFonts w:ascii="Times New Roman" w:hAnsi="Times New Roman"/>
          <w:color w:val="000000"/>
          <w:lang w:val="sr-Cyrl-RS"/>
        </w:rPr>
        <w:t xml:space="preserve"> </w:t>
      </w:r>
      <w:r w:rsidR="00A224DA" w:rsidRPr="003D231B">
        <w:rPr>
          <w:rFonts w:ascii="Times New Roman" w:hAnsi="Times New Roman"/>
          <w:i/>
          <w:color w:val="000000"/>
          <w:lang w:val="sr-Cyrl-RS"/>
        </w:rPr>
        <w:t>Обрасци у прилогу-ТРОШКОВИ ЗАПОСЛЕНИХ, ДИНАМИКА ЗАПОШ</w:t>
      </w:r>
      <w:r w:rsidR="002F560D">
        <w:rPr>
          <w:rFonts w:ascii="Times New Roman" w:hAnsi="Times New Roman"/>
          <w:i/>
          <w:color w:val="000000"/>
          <w:lang w:val="sr-Cyrl-RS"/>
        </w:rPr>
        <w:t>Љ</w:t>
      </w:r>
      <w:r w:rsidR="00A00D6B">
        <w:rPr>
          <w:rFonts w:ascii="Times New Roman" w:hAnsi="Times New Roman"/>
          <w:i/>
          <w:color w:val="000000"/>
          <w:lang w:val="sr-Cyrl-RS"/>
        </w:rPr>
        <w:t>АВАЊА</w:t>
      </w:r>
    </w:p>
    <w:p w:rsidR="00A224DA" w:rsidRPr="003D231B" w:rsidRDefault="00A224DA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 w:rsidRPr="003D231B">
        <w:rPr>
          <w:rFonts w:ascii="Times New Roman" w:hAnsi="Times New Roman"/>
          <w:i/>
          <w:color w:val="000000"/>
          <w:lang w:val="sr-Cyrl-RS"/>
        </w:rPr>
        <w:t xml:space="preserve">           СТРУКТУРА ЗАП</w:t>
      </w:r>
      <w:r w:rsidR="00AE244B">
        <w:rPr>
          <w:rFonts w:ascii="Times New Roman" w:hAnsi="Times New Roman"/>
          <w:i/>
          <w:color w:val="000000"/>
          <w:lang w:val="sr-Cyrl-RS"/>
        </w:rPr>
        <w:t>ОСЛ</w:t>
      </w:r>
      <w:r w:rsidR="00007A8F">
        <w:rPr>
          <w:rFonts w:ascii="Times New Roman" w:hAnsi="Times New Roman"/>
          <w:i/>
          <w:color w:val="000000"/>
          <w:lang w:val="sr-Cyrl-RS"/>
        </w:rPr>
        <w:t>ЕНИХ, ИСПЛАЋЕНЕ ЗАРАДЕ У 2021</w:t>
      </w:r>
      <w:r w:rsidRPr="003D231B">
        <w:rPr>
          <w:rFonts w:ascii="Times New Roman" w:hAnsi="Times New Roman"/>
          <w:i/>
          <w:color w:val="000000"/>
          <w:lang w:val="sr-Cyrl-RS"/>
        </w:rPr>
        <w:t xml:space="preserve">. И ПЛАН </w:t>
      </w:r>
    </w:p>
    <w:p w:rsidR="00A224DA" w:rsidRPr="003D231B" w:rsidRDefault="00007A8F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>
        <w:rPr>
          <w:rFonts w:ascii="Times New Roman" w:hAnsi="Times New Roman"/>
          <w:i/>
          <w:color w:val="000000"/>
          <w:lang w:val="sr-Cyrl-RS"/>
        </w:rPr>
        <w:t xml:space="preserve">           ЗАРАДА ЗА 2022</w:t>
      </w:r>
      <w:r w:rsidR="00A224DA" w:rsidRPr="003D231B">
        <w:rPr>
          <w:rFonts w:ascii="Times New Roman" w:hAnsi="Times New Roman"/>
          <w:i/>
          <w:color w:val="000000"/>
          <w:lang w:val="sr-Cyrl-RS"/>
        </w:rPr>
        <w:t xml:space="preserve">.ГОДИНУ, ПЛАНИРАНЕ НАКНАДЕ ЧЛАНОВИМА </w:t>
      </w:r>
    </w:p>
    <w:p w:rsidR="00A224DA" w:rsidRDefault="00A224DA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 w:rsidRPr="003D231B">
        <w:rPr>
          <w:rFonts w:ascii="Times New Roman" w:hAnsi="Times New Roman"/>
          <w:i/>
          <w:color w:val="000000"/>
          <w:lang w:val="sr-Cyrl-RS"/>
        </w:rPr>
        <w:t xml:space="preserve">           НАДЗОРНОГ ОДБОРА.</w:t>
      </w:r>
    </w:p>
    <w:p w:rsidR="00CF64B7" w:rsidRPr="003D231B" w:rsidRDefault="00CF64B7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>
        <w:rPr>
          <w:rFonts w:ascii="Times New Roman" w:hAnsi="Times New Roman"/>
          <w:i/>
          <w:color w:val="000000"/>
          <w:lang w:val="sr-Cyrl-RS"/>
        </w:rPr>
        <w:t>7. Накнаде комисије</w:t>
      </w:r>
      <w:r w:rsidR="005658D6">
        <w:rPr>
          <w:rFonts w:ascii="Times New Roman" w:hAnsi="Times New Roman"/>
          <w:i/>
          <w:color w:val="000000"/>
          <w:lang w:val="sr-Cyrl-RS"/>
        </w:rPr>
        <w:t xml:space="preserve"> за ревизију, Прилог бр.13</w:t>
      </w:r>
    </w:p>
    <w:p w:rsidR="000A7307" w:rsidRDefault="000A7307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</w:p>
    <w:p w:rsidR="000A7307" w:rsidRDefault="000A7307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</w:p>
    <w:p w:rsidR="000A7307" w:rsidRPr="00CF64B7" w:rsidRDefault="000A7307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841386" w:rsidRDefault="00841386" w:rsidP="003D231B">
      <w:pPr>
        <w:jc w:val="both"/>
        <w:rPr>
          <w:rFonts w:ascii="Times New Roman" w:hAnsi="Times New Roman"/>
          <w:i/>
          <w:color w:val="000000"/>
          <w:lang w:val="sr-Latn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>8. Задуженост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 8.1. Кредитна задуженост –преглед садашњих кредитних обавеза</w:t>
      </w:r>
      <w:r w:rsidR="003B56D8">
        <w:rPr>
          <w:rFonts w:ascii="Times New Roman" w:hAnsi="Times New Roman"/>
          <w:color w:val="000000"/>
          <w:lang w:val="sr-Cyrl-RS"/>
        </w:rPr>
        <w:t>,</w:t>
      </w:r>
    </w:p>
    <w:p w:rsidR="00A224DA" w:rsidRPr="003D231B" w:rsidRDefault="00A224DA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 </w:t>
      </w:r>
      <w:r w:rsidR="003B56D8">
        <w:rPr>
          <w:rFonts w:ascii="Times New Roman" w:hAnsi="Times New Roman"/>
          <w:color w:val="000000"/>
          <w:lang w:val="sr-Cyrl-RS"/>
        </w:rPr>
        <w:t>П</w:t>
      </w:r>
      <w:r w:rsidR="003B56D8">
        <w:rPr>
          <w:rFonts w:ascii="Times New Roman" w:hAnsi="Times New Roman"/>
          <w:i/>
          <w:color w:val="000000"/>
          <w:lang w:val="sr-Cyrl-RS"/>
        </w:rPr>
        <w:t>рилог бр.14</w:t>
      </w:r>
      <w:r w:rsidRPr="003D231B">
        <w:rPr>
          <w:rFonts w:ascii="Times New Roman" w:hAnsi="Times New Roman"/>
          <w:i/>
          <w:color w:val="000000"/>
          <w:lang w:val="sr-Cyrl-RS"/>
        </w:rPr>
        <w:t>- ПЛАН ДОСПЕЋА КРЕДИТНИХ ОБАВЕЗА И ПЛАН</w:t>
      </w:r>
    </w:p>
    <w:p w:rsidR="00A224DA" w:rsidRPr="003D231B" w:rsidRDefault="00007A8F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>
        <w:rPr>
          <w:rFonts w:ascii="Times New Roman" w:hAnsi="Times New Roman"/>
          <w:i/>
          <w:color w:val="000000"/>
          <w:lang w:val="sr-Cyrl-RS"/>
        </w:rPr>
        <w:t xml:space="preserve">            ОТПЛАТА У 2022</w:t>
      </w:r>
      <w:r w:rsidR="00A224DA" w:rsidRPr="003D231B">
        <w:rPr>
          <w:rFonts w:ascii="Times New Roman" w:hAnsi="Times New Roman"/>
          <w:i/>
          <w:color w:val="000000"/>
          <w:lang w:val="sr-Cyrl-RS"/>
        </w:rPr>
        <w:t>.ГОДИНИ ПО КРЕДИТОРИМА</w:t>
      </w:r>
    </w:p>
    <w:p w:rsidR="00A224DA" w:rsidRPr="00CF64B7" w:rsidRDefault="00A224DA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>9. Планирана финансијска средства за набавку добара, радова и услуга за обављање</w:t>
      </w:r>
    </w:p>
    <w:p w:rsidR="00A224DA" w:rsidRPr="003D231B" w:rsidRDefault="00CF64B7" w:rsidP="003D231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</w:t>
      </w:r>
      <w:r w:rsidR="00A224DA" w:rsidRPr="003D231B">
        <w:rPr>
          <w:rFonts w:ascii="Times New Roman" w:hAnsi="Times New Roman"/>
          <w:color w:val="000000"/>
          <w:lang w:val="sr-Cyrl-RS"/>
        </w:rPr>
        <w:t>делатности и средства за посебне намене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  9.1. Табела планираних финансијских средстава за набавку добара, радова и  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  услуга за обављање делатности, текуће и инвестиционо одржавање и 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  средства за посебне намене</w:t>
      </w:r>
    </w:p>
    <w:p w:rsidR="00A224DA" w:rsidRPr="003D231B" w:rsidRDefault="00A224DA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  </w:t>
      </w:r>
      <w:r w:rsidR="007B7A75">
        <w:rPr>
          <w:rFonts w:ascii="Times New Roman" w:hAnsi="Times New Roman"/>
          <w:i/>
          <w:color w:val="000000"/>
          <w:lang w:val="sr-Cyrl-RS"/>
        </w:rPr>
        <w:t>Прилог бр.15</w:t>
      </w:r>
      <w:r w:rsidRPr="003D231B">
        <w:rPr>
          <w:rFonts w:ascii="Times New Roman" w:hAnsi="Times New Roman"/>
          <w:i/>
          <w:color w:val="000000"/>
          <w:lang w:val="sr-Cyrl-RS"/>
        </w:rPr>
        <w:t>–ПЛАНИРАНА ФИНАНСИЈ. СРЕДСТВА ЗА НАБАВКУ</w:t>
      </w:r>
    </w:p>
    <w:p w:rsidR="00CF64B7" w:rsidRDefault="00A224DA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 w:rsidRPr="003D231B">
        <w:rPr>
          <w:rFonts w:ascii="Times New Roman" w:hAnsi="Times New Roman"/>
          <w:i/>
          <w:color w:val="000000"/>
          <w:lang w:val="sr-Cyrl-RS"/>
        </w:rPr>
        <w:t xml:space="preserve">             ДОБАРА, РАДОВА И УСЛУГА ЗА ОБАВЉАЊЕ ДЕЛАТНОСТИ</w:t>
      </w:r>
    </w:p>
    <w:p w:rsidR="00CF64B7" w:rsidRDefault="00CF64B7" w:rsidP="003D231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i/>
          <w:color w:val="000000"/>
          <w:lang w:val="sr-Cyrl-RS"/>
        </w:rPr>
        <w:t xml:space="preserve">            </w:t>
      </w:r>
      <w:r w:rsidRPr="003D231B">
        <w:rPr>
          <w:rFonts w:ascii="Times New Roman" w:hAnsi="Times New Roman"/>
          <w:i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9.2. План и</w:t>
      </w:r>
      <w:r w:rsidR="009F2454">
        <w:rPr>
          <w:rFonts w:ascii="Times New Roman" w:hAnsi="Times New Roman"/>
          <w:color w:val="000000"/>
          <w:lang w:val="sr-Cyrl-RS"/>
        </w:rPr>
        <w:t>нвестиционих улагања, Прилог бр.16</w:t>
      </w:r>
    </w:p>
    <w:p w:rsidR="00CF64B7" w:rsidRPr="003D231B" w:rsidRDefault="00CF64B7" w:rsidP="003D231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  9.3</w:t>
      </w:r>
      <w:r w:rsidR="00A224DA" w:rsidRPr="003D231B">
        <w:rPr>
          <w:rFonts w:ascii="Times New Roman" w:hAnsi="Times New Roman"/>
          <w:color w:val="000000"/>
          <w:lang w:val="sr-Cyrl-RS"/>
        </w:rPr>
        <w:t>. Табела средстава за посебне намене</w:t>
      </w:r>
      <w:r>
        <w:rPr>
          <w:rFonts w:ascii="Times New Roman" w:hAnsi="Times New Roman"/>
          <w:color w:val="000000"/>
          <w:lang w:val="sr-Cyrl-RS"/>
        </w:rPr>
        <w:t xml:space="preserve"> </w:t>
      </w:r>
      <w:r w:rsidR="009F2454">
        <w:rPr>
          <w:rFonts w:ascii="Times New Roman" w:hAnsi="Times New Roman"/>
          <w:color w:val="000000"/>
          <w:lang w:val="sr-Cyrl-RS"/>
        </w:rPr>
        <w:t>, Прилог бр.17</w:t>
      </w:r>
    </w:p>
    <w:p w:rsidR="00A224DA" w:rsidRPr="003D231B" w:rsidRDefault="00A224DA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 </w:t>
      </w:r>
      <w:r w:rsidRPr="003D231B">
        <w:rPr>
          <w:rFonts w:ascii="Times New Roman" w:hAnsi="Times New Roman"/>
          <w:i/>
          <w:color w:val="000000"/>
          <w:lang w:val="sr-Cyrl-RS"/>
        </w:rPr>
        <w:t>Образац у прилогу- СРЕДСТВА ЗА ПОСЕБНЕ НАМЕНЕ</w:t>
      </w:r>
    </w:p>
    <w:p w:rsidR="00A224DA" w:rsidRPr="003D231B" w:rsidRDefault="009F2454" w:rsidP="003D231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10. Управљање ризицима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i/>
          <w:color w:val="000000"/>
          <w:lang w:val="sr-Cyrl-RS"/>
        </w:rPr>
        <w:t xml:space="preserve">   </w:t>
      </w:r>
      <w:r w:rsidRPr="003D231B">
        <w:rPr>
          <w:rFonts w:ascii="Times New Roman" w:hAnsi="Times New Roman"/>
          <w:color w:val="000000"/>
          <w:lang w:val="sr-Cyrl-RS"/>
        </w:rPr>
        <w:t xml:space="preserve">  </w:t>
      </w:r>
    </w:p>
    <w:p w:rsidR="00A224DA" w:rsidRPr="003D231B" w:rsidRDefault="00A224DA" w:rsidP="003D231B">
      <w:pPr>
        <w:jc w:val="both"/>
        <w:rPr>
          <w:rFonts w:ascii="Times New Roman" w:hAnsi="Times New Roman"/>
          <w:i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  </w:t>
      </w:r>
      <w:r w:rsidRPr="003D231B">
        <w:rPr>
          <w:rFonts w:ascii="Times New Roman" w:hAnsi="Times New Roman"/>
          <w:i/>
          <w:color w:val="000000"/>
          <w:lang w:val="sr-Cyrl-RS"/>
        </w:rPr>
        <w:t xml:space="preserve"> 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797CEF" w:rsidRPr="00D866BD" w:rsidRDefault="00797CEF" w:rsidP="003D231B">
      <w:pPr>
        <w:jc w:val="both"/>
        <w:rPr>
          <w:rFonts w:ascii="Times New Roman" w:hAnsi="Times New Roman"/>
          <w:color w:val="000000"/>
          <w:lang w:val="sr-Latn-RS"/>
        </w:rPr>
      </w:pPr>
    </w:p>
    <w:p w:rsidR="00797CEF" w:rsidRPr="00797CEF" w:rsidRDefault="00797CEF" w:rsidP="003D231B">
      <w:pPr>
        <w:jc w:val="both"/>
        <w:rPr>
          <w:rFonts w:ascii="Times New Roman" w:hAnsi="Times New Roman"/>
          <w:color w:val="000000"/>
          <w:lang w:val="sr-Latn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41768B" w:rsidRDefault="0041768B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FC1F5C" w:rsidRDefault="00FC1F5C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FC1F5C" w:rsidRDefault="00FC1F5C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62596F" w:rsidRPr="000D1F23" w:rsidRDefault="00FC1F5C" w:rsidP="004B0444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RS"/>
        </w:rPr>
        <w:t xml:space="preserve">                                     </w:t>
      </w:r>
      <w:r w:rsidR="006B118C">
        <w:rPr>
          <w:rFonts w:ascii="Times New Roman" w:hAnsi="Times New Roman"/>
          <w:color w:val="000000"/>
          <w:lang w:val="sr-Cyrl-RS"/>
        </w:rPr>
        <w:tab/>
      </w:r>
      <w:r w:rsidR="006B118C">
        <w:rPr>
          <w:rFonts w:ascii="Times New Roman" w:hAnsi="Times New Roman"/>
          <w:color w:val="000000"/>
          <w:lang w:val="sr-Cyrl-RS"/>
        </w:rPr>
        <w:tab/>
      </w:r>
      <w:r w:rsidR="00A55016">
        <w:rPr>
          <w:rFonts w:ascii="Times New Roman" w:hAnsi="Times New Roman"/>
          <w:color w:val="000000"/>
          <w:lang w:val="sr-Cyrl-RS"/>
        </w:rPr>
        <w:t xml:space="preserve">      </w:t>
      </w:r>
    </w:p>
    <w:p w:rsidR="00FC1F5C" w:rsidRPr="00FC1F5C" w:rsidRDefault="00FC1F5C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3E5113" w:rsidRPr="002D16A0" w:rsidRDefault="003E5113" w:rsidP="003E5113">
      <w:pPr>
        <w:rPr>
          <w:rFonts w:ascii="Times New Roman" w:hAnsi="Times New Roman"/>
          <w:b/>
          <w:i/>
          <w:color w:val="000000"/>
          <w:lang w:val="ru-RU"/>
        </w:rPr>
      </w:pPr>
      <w:r>
        <w:rPr>
          <w:rFonts w:ascii="Times New Roman" w:hAnsi="Times New Roman"/>
          <w:color w:val="000000"/>
          <w:lang w:val="sr-Cyrl-RS"/>
        </w:rPr>
        <w:t xml:space="preserve">                                                         1.</w:t>
      </w:r>
      <w:r w:rsidRPr="002D16A0">
        <w:rPr>
          <w:rFonts w:ascii="Times New Roman" w:hAnsi="Times New Roman"/>
          <w:b/>
          <w:i/>
          <w:color w:val="000000"/>
          <w:lang w:val="ru-RU"/>
        </w:rPr>
        <w:t>МИСИЈА, ВИЗИЈА, ЦИЉЕВИ</w:t>
      </w:r>
    </w:p>
    <w:p w:rsidR="003E5113" w:rsidRPr="00FF22F8" w:rsidRDefault="003E5113" w:rsidP="003E5113">
      <w:pPr>
        <w:rPr>
          <w:rFonts w:ascii="Times New Roman" w:hAnsi="Times New Roman"/>
          <w:b/>
          <w:i/>
          <w:color w:val="000000"/>
          <w:lang w:val="sr-Cyrl-CS"/>
        </w:rPr>
      </w:pPr>
    </w:p>
    <w:p w:rsidR="003E5113" w:rsidRPr="003D231B" w:rsidRDefault="003E5113" w:rsidP="003E5113">
      <w:pPr>
        <w:jc w:val="both"/>
        <w:rPr>
          <w:rFonts w:ascii="Times New Roman" w:hAnsi="Times New Roman"/>
          <w:color w:val="000000"/>
          <w:lang w:val="pl-PL"/>
        </w:rPr>
      </w:pPr>
      <w:r w:rsidRPr="003D231B">
        <w:rPr>
          <w:rFonts w:ascii="Times New Roman" w:hAnsi="Times New Roman"/>
          <w:color w:val="000000"/>
          <w:lang w:val="sr-Cyrl-CS"/>
        </w:rPr>
        <w:tab/>
      </w:r>
      <w:r w:rsidRPr="003D231B">
        <w:rPr>
          <w:rFonts w:ascii="Times New Roman" w:hAnsi="Times New Roman"/>
          <w:color w:val="000000"/>
          <w:lang w:val="pl-PL"/>
        </w:rPr>
        <w:t xml:space="preserve">ЈКП </w:t>
      </w:r>
      <w:r w:rsidRPr="003D231B">
        <w:rPr>
          <w:rFonts w:ascii="Times New Roman" w:hAnsi="Times New Roman" w:cs="Arial"/>
          <w:color w:val="000000"/>
          <w:lang w:val="pl-PL"/>
        </w:rPr>
        <w:t>“</w:t>
      </w:r>
      <w:r w:rsidRPr="003D231B">
        <w:rPr>
          <w:rFonts w:ascii="Times New Roman" w:hAnsi="Times New Roman"/>
          <w:color w:val="000000"/>
          <w:lang w:val="sr-Cyrl-CS"/>
        </w:rPr>
        <w:t>Зеленило</w:t>
      </w:r>
      <w:r w:rsidRPr="003D231B">
        <w:rPr>
          <w:rFonts w:ascii="Times New Roman" w:hAnsi="Times New Roman" w:cs="Arial"/>
          <w:color w:val="000000"/>
          <w:lang w:val="pl-PL"/>
        </w:rPr>
        <w:t>”</w:t>
      </w:r>
      <w:r w:rsidR="00DE2911">
        <w:rPr>
          <w:rFonts w:ascii="Times New Roman" w:hAnsi="Times New Roman"/>
          <w:color w:val="000000"/>
          <w:lang w:val="pl-PL"/>
        </w:rPr>
        <w:t xml:space="preserve"> Сомбор је уписано у </w:t>
      </w:r>
      <w:r w:rsidR="00DE2911">
        <w:rPr>
          <w:rFonts w:ascii="Times New Roman" w:hAnsi="Times New Roman"/>
          <w:color w:val="000000"/>
          <w:lang w:val="sr-Cyrl-RS"/>
        </w:rPr>
        <w:t>Р</w:t>
      </w:r>
      <w:r w:rsidR="00DE2911">
        <w:rPr>
          <w:rFonts w:ascii="Times New Roman" w:hAnsi="Times New Roman"/>
          <w:color w:val="000000"/>
          <w:lang w:val="pl-PL"/>
        </w:rPr>
        <w:t>егистар п</w:t>
      </w:r>
      <w:r w:rsidRPr="003D231B">
        <w:rPr>
          <w:rFonts w:ascii="Times New Roman" w:hAnsi="Times New Roman"/>
          <w:color w:val="000000"/>
          <w:lang w:val="pl-PL"/>
        </w:rPr>
        <w:t xml:space="preserve">ривредних </w:t>
      </w:r>
      <w:r w:rsidRPr="003D231B">
        <w:rPr>
          <w:rFonts w:ascii="Times New Roman" w:hAnsi="Times New Roman"/>
          <w:color w:val="000000"/>
          <w:lang w:val="sr-Cyrl-CS"/>
        </w:rPr>
        <w:t>субјеката</w:t>
      </w:r>
      <w:r w:rsidRPr="003D231B">
        <w:rPr>
          <w:rFonts w:ascii="Times New Roman" w:hAnsi="Times New Roman"/>
          <w:color w:val="000000"/>
          <w:lang w:val="pl-PL"/>
        </w:rPr>
        <w:t xml:space="preserve"> код Агенције за привредне регистре РС под бројем БД </w:t>
      </w:r>
      <w:r w:rsidRPr="003D231B">
        <w:rPr>
          <w:rFonts w:ascii="Times New Roman" w:hAnsi="Times New Roman"/>
          <w:color w:val="000000"/>
          <w:lang w:val="sr-Cyrl-CS"/>
        </w:rPr>
        <w:t>64827</w:t>
      </w:r>
      <w:r w:rsidRPr="003D231B">
        <w:rPr>
          <w:rFonts w:ascii="Times New Roman" w:hAnsi="Times New Roman"/>
          <w:color w:val="000000"/>
          <w:lang w:val="pl-PL"/>
        </w:rPr>
        <w:t>/20</w:t>
      </w:r>
      <w:r w:rsidRPr="003D231B">
        <w:rPr>
          <w:rFonts w:ascii="Times New Roman" w:hAnsi="Times New Roman"/>
          <w:color w:val="000000"/>
          <w:lang w:val="sr-Cyrl-CS"/>
        </w:rPr>
        <w:t>13</w:t>
      </w:r>
      <w:r w:rsidRPr="003D231B">
        <w:rPr>
          <w:rFonts w:ascii="Times New Roman" w:hAnsi="Times New Roman"/>
          <w:color w:val="000000"/>
          <w:lang w:val="pl-PL"/>
        </w:rPr>
        <w:t xml:space="preserve"> од </w:t>
      </w:r>
      <w:r w:rsidRPr="003D231B">
        <w:rPr>
          <w:rFonts w:ascii="Times New Roman" w:hAnsi="Times New Roman"/>
          <w:color w:val="000000"/>
          <w:lang w:val="sr-Cyrl-CS"/>
        </w:rPr>
        <w:t>17.06.2013.</w:t>
      </w:r>
      <w:r w:rsidRPr="003D231B">
        <w:rPr>
          <w:rFonts w:ascii="Times New Roman" w:hAnsi="Times New Roman"/>
          <w:color w:val="000000"/>
          <w:lang w:val="pl-PL"/>
        </w:rPr>
        <w:t xml:space="preserve"> године.</w:t>
      </w:r>
    </w:p>
    <w:p w:rsidR="00D866BD" w:rsidRPr="00D866BD" w:rsidRDefault="003E5113" w:rsidP="00D866BD">
      <w:pPr>
        <w:jc w:val="both"/>
        <w:rPr>
          <w:rFonts w:ascii="Times New Roman" w:hAnsi="Times New Roman"/>
          <w:color w:val="000000"/>
          <w:lang w:val="pl-PL"/>
        </w:rPr>
      </w:pPr>
      <w:r w:rsidRPr="003D231B">
        <w:rPr>
          <w:rFonts w:ascii="Times New Roman" w:hAnsi="Times New Roman"/>
          <w:color w:val="000000"/>
          <w:lang w:val="pl-PL"/>
        </w:rPr>
        <w:tab/>
        <w:t>Предузеће послује под пословним именом</w:t>
      </w:r>
      <w:r>
        <w:rPr>
          <w:rFonts w:ascii="Times New Roman" w:hAnsi="Times New Roman"/>
          <w:color w:val="000000"/>
          <w:lang w:val="sr-Cyrl-CS"/>
        </w:rPr>
        <w:t>:</w:t>
      </w:r>
      <w:r w:rsidRPr="003D231B">
        <w:rPr>
          <w:rFonts w:ascii="Times New Roman" w:hAnsi="Times New Roman"/>
          <w:color w:val="000000"/>
          <w:lang w:val="sr-Cyrl-CS"/>
        </w:rPr>
        <w:t xml:space="preserve"> Јав</w:t>
      </w:r>
      <w:r w:rsidR="00D866BD">
        <w:rPr>
          <w:rFonts w:ascii="Times New Roman" w:hAnsi="Times New Roman"/>
          <w:color w:val="000000"/>
          <w:lang w:val="sr-Cyrl-CS"/>
        </w:rPr>
        <w:t>но комун</w:t>
      </w:r>
      <w:r w:rsidR="00AA5602">
        <w:rPr>
          <w:rFonts w:ascii="Times New Roman" w:hAnsi="Times New Roman"/>
          <w:color w:val="000000"/>
          <w:lang w:val="sr-Cyrl-CS"/>
        </w:rPr>
        <w:t>ал</w:t>
      </w:r>
      <w:r w:rsidR="00D866BD">
        <w:rPr>
          <w:rFonts w:ascii="Times New Roman" w:hAnsi="Times New Roman"/>
          <w:color w:val="000000"/>
          <w:lang w:val="sr-Cyrl-CS"/>
        </w:rPr>
        <w:t>но предузеће „Зеленило</w:t>
      </w:r>
      <w:r w:rsidRPr="003D231B">
        <w:rPr>
          <w:rFonts w:ascii="Times New Roman" w:hAnsi="Times New Roman"/>
          <w:color w:val="000000"/>
          <w:lang w:val="sr-Cyrl-CS"/>
        </w:rPr>
        <w:t>“ Сомбор с</w:t>
      </w:r>
      <w:r w:rsidRPr="003D231B">
        <w:rPr>
          <w:rFonts w:ascii="Times New Roman" w:hAnsi="Times New Roman"/>
          <w:color w:val="000000"/>
          <w:lang w:val="pl-PL"/>
        </w:rPr>
        <w:t xml:space="preserve">а </w:t>
      </w:r>
      <w:r>
        <w:rPr>
          <w:rFonts w:ascii="Times New Roman" w:hAnsi="Times New Roman"/>
          <w:color w:val="000000"/>
          <w:lang w:val="sr-Cyrl-CS"/>
        </w:rPr>
        <w:t>седиштем у Сомбору, Раде Дракулића 12</w:t>
      </w:r>
      <w:r w:rsidR="00D866BD">
        <w:rPr>
          <w:rFonts w:ascii="Times New Roman" w:hAnsi="Times New Roman"/>
          <w:color w:val="000000"/>
          <w:lang w:val="sr-Latn-RS"/>
        </w:rPr>
        <w:t xml:space="preserve"> </w:t>
      </w:r>
      <w:r w:rsidR="00D866BD">
        <w:rPr>
          <w:rFonts w:ascii="Times New Roman" w:hAnsi="Times New Roman"/>
          <w:color w:val="000000"/>
          <w:lang w:val="sr-Cyrl-RS"/>
        </w:rPr>
        <w:t xml:space="preserve">и </w:t>
      </w:r>
      <w:r w:rsidR="00D866BD">
        <w:rPr>
          <w:rFonts w:ascii="Times New Roman" w:hAnsi="Times New Roman"/>
          <w:lang w:val="sr-Cyrl-CS"/>
        </w:rPr>
        <w:t>у свом раду примењује следеће законе</w:t>
      </w:r>
      <w:r w:rsidR="00DE2911">
        <w:rPr>
          <w:rFonts w:ascii="Times New Roman" w:hAnsi="Times New Roman"/>
          <w:lang w:val="sr-Cyrl-CS"/>
        </w:rPr>
        <w:t xml:space="preserve"> и подзаконске акте</w:t>
      </w:r>
      <w:r w:rsidR="00D866BD">
        <w:rPr>
          <w:rFonts w:ascii="Times New Roman" w:hAnsi="Times New Roman"/>
          <w:lang w:val="sr-Cyrl-CS"/>
        </w:rPr>
        <w:t>:</w:t>
      </w:r>
    </w:p>
    <w:p w:rsidR="00D866BD" w:rsidRDefault="00D866BD" w:rsidP="00D866BD">
      <w:pPr>
        <w:pStyle w:val="ListParagraph"/>
        <w:numPr>
          <w:ilvl w:val="0"/>
          <w:numId w:val="26"/>
        </w:numPr>
        <w:suppressAutoHyphens w:val="0"/>
        <w:spacing w:after="200" w:line="276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Закон о јавним предузећима </w:t>
      </w:r>
      <w:r w:rsidRPr="002D16A0">
        <w:rPr>
          <w:rFonts w:ascii="Times New Roman" w:hAnsi="Times New Roman"/>
          <w:lang w:val="ru-RU" w:eastAsia="sr-Latn-CS"/>
        </w:rPr>
        <w:t>("</w:t>
      </w:r>
      <w:r>
        <w:rPr>
          <w:rFonts w:ascii="Times New Roman" w:hAnsi="Times New Roman"/>
          <w:lang w:val="sr-Cyrl-CS" w:eastAsia="sr-Latn-CS"/>
        </w:rPr>
        <w:t>Сл.гласник РС</w:t>
      </w:r>
      <w:r w:rsidRPr="002D16A0">
        <w:rPr>
          <w:rFonts w:ascii="Times New Roman" w:hAnsi="Times New Roman"/>
          <w:lang w:val="ru-RU" w:eastAsia="sr-Latn-CS"/>
        </w:rPr>
        <w:t xml:space="preserve">", </w:t>
      </w:r>
      <w:r>
        <w:rPr>
          <w:rFonts w:ascii="Times New Roman" w:hAnsi="Times New Roman"/>
          <w:lang w:val="sr-Cyrl-RS" w:eastAsia="sr-Latn-CS"/>
        </w:rPr>
        <w:t>бр</w:t>
      </w:r>
      <w:r w:rsidRPr="002D16A0">
        <w:rPr>
          <w:rFonts w:ascii="Times New Roman" w:hAnsi="Times New Roman"/>
          <w:lang w:val="ru-RU" w:eastAsia="sr-Latn-CS"/>
        </w:rPr>
        <w:t xml:space="preserve">. </w:t>
      </w:r>
      <w:r>
        <w:rPr>
          <w:rFonts w:ascii="Times New Roman" w:hAnsi="Times New Roman"/>
          <w:lang w:val="sr-Cyrl-CS" w:eastAsia="sr-Latn-CS"/>
        </w:rPr>
        <w:t>15</w:t>
      </w:r>
      <w:r w:rsidRPr="002D16A0">
        <w:rPr>
          <w:rFonts w:ascii="Times New Roman" w:hAnsi="Times New Roman"/>
          <w:lang w:val="ru-RU" w:eastAsia="sr-Latn-CS"/>
        </w:rPr>
        <w:t>/20</w:t>
      </w:r>
      <w:r>
        <w:rPr>
          <w:rFonts w:ascii="Times New Roman" w:hAnsi="Times New Roman"/>
          <w:lang w:val="sr-Cyrl-CS" w:eastAsia="sr-Latn-CS"/>
        </w:rPr>
        <w:t>16</w:t>
      </w:r>
      <w:r w:rsidR="00F64B5E">
        <w:rPr>
          <w:rFonts w:ascii="Times New Roman" w:hAnsi="Times New Roman"/>
          <w:lang w:val="sr-Cyrl-CS" w:eastAsia="sr-Latn-CS"/>
        </w:rPr>
        <w:t xml:space="preserve"> и 88/2019</w:t>
      </w:r>
      <w:r>
        <w:rPr>
          <w:rFonts w:ascii="Times New Roman" w:hAnsi="Times New Roman"/>
          <w:lang w:val="sr-Cyrl-CS" w:eastAsia="sr-Latn-CS"/>
        </w:rPr>
        <w:t>)</w:t>
      </w:r>
    </w:p>
    <w:p w:rsidR="00DE2911" w:rsidRDefault="00DE2911" w:rsidP="00D866BD">
      <w:pPr>
        <w:pStyle w:val="ListParagraph"/>
        <w:numPr>
          <w:ilvl w:val="0"/>
          <w:numId w:val="26"/>
        </w:numPr>
        <w:suppressAutoHyphens w:val="0"/>
        <w:spacing w:after="200" w:line="276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 w:eastAsia="sr-Latn-CS"/>
        </w:rPr>
        <w:t>Закон о комуналним делатностима (</w:t>
      </w:r>
      <w:r w:rsidRPr="002D16A0">
        <w:rPr>
          <w:rFonts w:ascii="Times New Roman" w:hAnsi="Times New Roman"/>
          <w:lang w:val="ru-RU" w:eastAsia="sr-Latn-CS"/>
        </w:rPr>
        <w:t>("</w:t>
      </w:r>
      <w:r>
        <w:rPr>
          <w:rFonts w:ascii="Times New Roman" w:hAnsi="Times New Roman"/>
          <w:lang w:val="sr-Cyrl-CS" w:eastAsia="sr-Latn-CS"/>
        </w:rPr>
        <w:t>Сл.гласник РС</w:t>
      </w:r>
      <w:r w:rsidRPr="002D16A0">
        <w:rPr>
          <w:rFonts w:ascii="Times New Roman" w:hAnsi="Times New Roman"/>
          <w:lang w:val="ru-RU" w:eastAsia="sr-Latn-CS"/>
        </w:rPr>
        <w:t>",</w:t>
      </w:r>
      <w:r w:rsidR="00F64B5E">
        <w:rPr>
          <w:rFonts w:ascii="Times New Roman" w:hAnsi="Times New Roman"/>
          <w:lang w:val="ru-RU" w:eastAsia="sr-Latn-CS"/>
        </w:rPr>
        <w:t>бр.88/2011 ,</w:t>
      </w:r>
      <w:r>
        <w:rPr>
          <w:rFonts w:ascii="Times New Roman" w:hAnsi="Times New Roman"/>
          <w:lang w:val="ru-RU" w:eastAsia="sr-Latn-CS"/>
        </w:rPr>
        <w:t>104/2016</w:t>
      </w:r>
      <w:r w:rsidR="00F64B5E">
        <w:rPr>
          <w:rFonts w:ascii="Times New Roman" w:hAnsi="Times New Roman"/>
          <w:lang w:val="ru-RU" w:eastAsia="sr-Latn-CS"/>
        </w:rPr>
        <w:t xml:space="preserve"> и 95/2018.</w:t>
      </w:r>
      <w:r>
        <w:rPr>
          <w:rFonts w:ascii="Times New Roman" w:hAnsi="Times New Roman"/>
          <w:lang w:val="ru-RU" w:eastAsia="sr-Latn-CS"/>
        </w:rPr>
        <w:t>)</w:t>
      </w:r>
    </w:p>
    <w:p w:rsidR="00D866BD" w:rsidRDefault="00D866BD" w:rsidP="00D866BD">
      <w:pPr>
        <w:pStyle w:val="ListParagraph"/>
        <w:numPr>
          <w:ilvl w:val="0"/>
          <w:numId w:val="26"/>
        </w:numPr>
        <w:suppressAutoHyphens w:val="0"/>
        <w:spacing w:after="200" w:line="276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Закон о раду </w:t>
      </w:r>
      <w:r w:rsidRPr="002D16A0">
        <w:rPr>
          <w:lang w:val="ru-RU"/>
        </w:rPr>
        <w:t>("</w:t>
      </w:r>
      <w:r>
        <w:rPr>
          <w:rFonts w:ascii="Times New Roman" w:hAnsi="Times New Roman"/>
          <w:lang w:val="sr-Cyrl-CS" w:eastAsia="sr-Latn-CS"/>
        </w:rPr>
        <w:t>Сл.гласник РС</w:t>
      </w:r>
      <w:r w:rsidRPr="002D16A0">
        <w:rPr>
          <w:lang w:val="ru-RU"/>
        </w:rPr>
        <w:t xml:space="preserve">", </w:t>
      </w:r>
      <w:r>
        <w:rPr>
          <w:rFonts w:ascii="Times New Roman" w:hAnsi="Times New Roman"/>
          <w:lang w:val="sr-Cyrl-RS"/>
        </w:rPr>
        <w:t>бр</w:t>
      </w:r>
      <w:r>
        <w:rPr>
          <w:lang w:val="sr-Cyrl-CS"/>
        </w:rPr>
        <w:t>.</w:t>
      </w:r>
      <w:r w:rsidRPr="002D16A0">
        <w:rPr>
          <w:lang w:val="ru-RU"/>
        </w:rPr>
        <w:t xml:space="preserve"> </w:t>
      </w:r>
      <w:r w:rsidRPr="002D16A0">
        <w:rPr>
          <w:rFonts w:ascii="Times New Roman" w:hAnsi="Times New Roman"/>
          <w:lang w:val="ru-RU"/>
        </w:rPr>
        <w:t xml:space="preserve">24/2005, 61/2005, 54/2009, 32/2013, 75/2014 </w:t>
      </w:r>
      <w:r w:rsidR="00DE2911" w:rsidRPr="00DE2911">
        <w:rPr>
          <w:rFonts w:ascii="Times New Roman" w:hAnsi="Times New Roman"/>
          <w:lang w:val="ru-RU"/>
        </w:rPr>
        <w:t>,</w:t>
      </w:r>
      <w:r w:rsidRPr="002D16A0">
        <w:rPr>
          <w:rFonts w:ascii="Times New Roman" w:hAnsi="Times New Roman"/>
          <w:lang w:val="ru-RU"/>
        </w:rPr>
        <w:t>13/2017</w:t>
      </w:r>
      <w:r w:rsidR="00DE2911">
        <w:rPr>
          <w:rFonts w:ascii="Times New Roman" w:hAnsi="Times New Roman"/>
          <w:lang w:val="ru-RU"/>
        </w:rPr>
        <w:t xml:space="preserve"> УС и 113/2017</w:t>
      </w:r>
      <w:r w:rsidRPr="002D16A0">
        <w:rPr>
          <w:rFonts w:ascii="Times New Roman" w:hAnsi="Times New Roman"/>
          <w:lang w:val="ru-RU"/>
        </w:rPr>
        <w:t>)</w:t>
      </w:r>
    </w:p>
    <w:p w:rsidR="00D866BD" w:rsidRDefault="00D866BD" w:rsidP="00D866BD">
      <w:pPr>
        <w:pStyle w:val="ListParagraph"/>
        <w:numPr>
          <w:ilvl w:val="0"/>
          <w:numId w:val="26"/>
        </w:numPr>
        <w:suppressAutoHyphens w:val="0"/>
        <w:spacing w:after="200" w:line="276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Закон о јавним набавкама (</w:t>
      </w:r>
      <w:r w:rsidRPr="002D16A0">
        <w:rPr>
          <w:lang w:val="ru-RU"/>
        </w:rPr>
        <w:t>"</w:t>
      </w:r>
      <w:r>
        <w:rPr>
          <w:rFonts w:ascii="Times New Roman" w:hAnsi="Times New Roman"/>
          <w:lang w:val="sr-Cyrl-CS" w:eastAsia="sr-Latn-CS"/>
        </w:rPr>
        <w:t>Сл.гласник РС</w:t>
      </w:r>
      <w:r w:rsidRPr="002D16A0">
        <w:rPr>
          <w:lang w:val="ru-RU"/>
        </w:rPr>
        <w:t xml:space="preserve">", </w:t>
      </w:r>
      <w:r w:rsidRPr="007A4DC7">
        <w:rPr>
          <w:rFonts w:ascii="Times New Roman" w:hAnsi="Times New Roman"/>
          <w:lang w:val="sr-Cyrl-CS"/>
        </w:rPr>
        <w:t>бр.</w:t>
      </w:r>
      <w:r w:rsidR="00F64B5E">
        <w:rPr>
          <w:rFonts w:ascii="Times New Roman" w:hAnsi="Times New Roman"/>
          <w:lang w:val="sr-Cyrl-CS"/>
        </w:rPr>
        <w:t>91/2019.</w:t>
      </w:r>
      <w:r w:rsidRPr="002D16A0">
        <w:rPr>
          <w:rFonts w:ascii="Times New Roman" w:hAnsi="Times New Roman"/>
          <w:lang w:val="ru-RU"/>
        </w:rPr>
        <w:t>)</w:t>
      </w:r>
    </w:p>
    <w:p w:rsidR="00D866BD" w:rsidRDefault="00D866BD" w:rsidP="00D866BD">
      <w:pPr>
        <w:pStyle w:val="ListParagraph"/>
        <w:numPr>
          <w:ilvl w:val="0"/>
          <w:numId w:val="26"/>
        </w:numPr>
        <w:suppressAutoHyphens w:val="0"/>
        <w:spacing w:after="200" w:line="276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Закон о планирању и изградњи (</w:t>
      </w:r>
      <w:r w:rsidRPr="002D16A0">
        <w:rPr>
          <w:lang w:val="ru-RU"/>
        </w:rPr>
        <w:t>"</w:t>
      </w:r>
      <w:r>
        <w:rPr>
          <w:rFonts w:ascii="Times New Roman" w:hAnsi="Times New Roman"/>
          <w:lang w:val="sr-Cyrl-CS" w:eastAsia="sr-Latn-CS"/>
        </w:rPr>
        <w:t>Сл.гласник РС</w:t>
      </w:r>
      <w:r w:rsidRPr="002D16A0">
        <w:rPr>
          <w:lang w:val="ru-RU"/>
        </w:rPr>
        <w:t xml:space="preserve">", </w:t>
      </w:r>
      <w:r w:rsidRPr="007A4DC7">
        <w:rPr>
          <w:rFonts w:ascii="Times New Roman" w:hAnsi="Times New Roman"/>
          <w:lang w:val="sr-Cyrl-CS"/>
        </w:rPr>
        <w:t>бр.</w:t>
      </w:r>
      <w:r w:rsidRPr="002D16A0">
        <w:rPr>
          <w:rFonts w:ascii="Times New Roman" w:hAnsi="Times New Roman"/>
          <w:lang w:val="ru-RU"/>
        </w:rPr>
        <w:t xml:space="preserve"> 72/2009, 81/2009, 64/2010, 24/2011, 121/2012, 42/2013, 50/2013, 98/2013, 132/2014 </w:t>
      </w:r>
      <w:r w:rsidR="00DE2911" w:rsidRPr="00DE2911">
        <w:rPr>
          <w:rFonts w:ascii="Times New Roman" w:hAnsi="Times New Roman"/>
          <w:lang w:val="ru-RU"/>
        </w:rPr>
        <w:t xml:space="preserve">, </w:t>
      </w:r>
      <w:r w:rsidRPr="002D16A0">
        <w:rPr>
          <w:rFonts w:ascii="Times New Roman" w:hAnsi="Times New Roman"/>
          <w:lang w:val="ru-RU"/>
        </w:rPr>
        <w:t>145/2014</w:t>
      </w:r>
      <w:r w:rsidR="00F64B5E">
        <w:rPr>
          <w:rFonts w:ascii="Times New Roman" w:hAnsi="Times New Roman"/>
          <w:lang w:val="ru-RU"/>
        </w:rPr>
        <w:t xml:space="preserve"> ,</w:t>
      </w:r>
      <w:r w:rsidR="00DE2911">
        <w:rPr>
          <w:rFonts w:ascii="Times New Roman" w:hAnsi="Times New Roman"/>
          <w:lang w:val="ru-RU"/>
        </w:rPr>
        <w:t xml:space="preserve"> 83/2018</w:t>
      </w:r>
      <w:r w:rsidR="00573B8B">
        <w:rPr>
          <w:rFonts w:ascii="Times New Roman" w:hAnsi="Times New Roman"/>
          <w:lang w:val="ru-RU"/>
        </w:rPr>
        <w:t xml:space="preserve">, 31/2019 , 37/2019 </w:t>
      </w:r>
      <w:r w:rsidR="00573B8B">
        <w:rPr>
          <w:rFonts w:ascii="Times New Roman" w:hAnsi="Times New Roman"/>
          <w:lang w:val="sr-Latn-RS"/>
        </w:rPr>
        <w:t>,</w:t>
      </w:r>
      <w:r w:rsidR="00F64B5E">
        <w:rPr>
          <w:rFonts w:ascii="Times New Roman" w:hAnsi="Times New Roman"/>
          <w:lang w:val="ru-RU"/>
        </w:rPr>
        <w:t xml:space="preserve"> 9/2020.</w:t>
      </w:r>
      <w:r w:rsidR="00573B8B">
        <w:rPr>
          <w:rFonts w:ascii="Times New Roman" w:hAnsi="Times New Roman"/>
          <w:lang w:val="ru-RU"/>
        </w:rPr>
        <w:t>и 52/2021.</w:t>
      </w:r>
      <w:r w:rsidRPr="002D16A0">
        <w:rPr>
          <w:rFonts w:ascii="Times New Roman" w:hAnsi="Times New Roman"/>
          <w:lang w:val="ru-RU"/>
        </w:rPr>
        <w:t>)</w:t>
      </w:r>
    </w:p>
    <w:p w:rsidR="00B30B3C" w:rsidRPr="00B30B3C" w:rsidRDefault="00B30B3C" w:rsidP="00B30B3C">
      <w:pPr>
        <w:pStyle w:val="ListParagraph"/>
        <w:numPr>
          <w:ilvl w:val="0"/>
          <w:numId w:val="26"/>
        </w:numPr>
        <w:suppressAutoHyphens w:val="0"/>
        <w:spacing w:after="200" w:line="276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 w:eastAsia="sr-Latn-CS"/>
        </w:rPr>
        <w:t>Закон о безбедности и здрављу на раду</w:t>
      </w:r>
      <w:r w:rsidRPr="002D16A0">
        <w:rPr>
          <w:rFonts w:ascii="Times New Roman" w:hAnsi="Times New Roman"/>
          <w:lang w:val="ru-RU" w:eastAsia="sr-Latn-CS"/>
        </w:rPr>
        <w:t xml:space="preserve"> ("</w:t>
      </w:r>
      <w:r>
        <w:rPr>
          <w:rFonts w:ascii="Times New Roman" w:hAnsi="Times New Roman"/>
          <w:lang w:val="sr-Cyrl-CS" w:eastAsia="sr-Latn-CS"/>
        </w:rPr>
        <w:t>Сл.гласник РС</w:t>
      </w:r>
      <w:r w:rsidRPr="002D16A0">
        <w:rPr>
          <w:rFonts w:ascii="Times New Roman" w:hAnsi="Times New Roman"/>
          <w:lang w:val="ru-RU" w:eastAsia="sr-Latn-CS"/>
        </w:rPr>
        <w:t xml:space="preserve">", </w:t>
      </w:r>
      <w:r w:rsidR="004E3BB1" w:rsidRPr="004E3BB1">
        <w:rPr>
          <w:rFonts w:ascii="Times New Roman" w:hAnsi="Times New Roman"/>
          <w:lang w:val="ru-RU" w:eastAsia="sr-Latn-CS"/>
        </w:rPr>
        <w:t>б</w:t>
      </w:r>
      <w:r w:rsidR="004E3BB1">
        <w:rPr>
          <w:rFonts w:ascii="Times New Roman" w:hAnsi="Times New Roman"/>
          <w:lang w:val="sr-Cyrl-RS" w:eastAsia="sr-Latn-CS"/>
        </w:rPr>
        <w:t>р</w:t>
      </w:r>
      <w:r>
        <w:rPr>
          <w:rFonts w:ascii="Times New Roman" w:hAnsi="Times New Roman"/>
          <w:lang w:val="ru-RU" w:eastAsia="sr-Latn-CS"/>
        </w:rPr>
        <w:t>. 101/2005,</w:t>
      </w:r>
      <w:r w:rsidRPr="002D16A0">
        <w:rPr>
          <w:rFonts w:ascii="Times New Roman" w:hAnsi="Times New Roman"/>
          <w:lang w:val="ru-RU" w:eastAsia="sr-Latn-CS"/>
        </w:rPr>
        <w:t xml:space="preserve"> 91/2015</w:t>
      </w:r>
      <w:r>
        <w:rPr>
          <w:rFonts w:ascii="Times New Roman" w:hAnsi="Times New Roman"/>
          <w:lang w:val="ru-RU" w:eastAsia="sr-Latn-CS"/>
        </w:rPr>
        <w:t xml:space="preserve"> и 113/2017)</w:t>
      </w:r>
    </w:p>
    <w:p w:rsidR="00B30B3C" w:rsidRPr="00B30B3C" w:rsidRDefault="00B30B3C" w:rsidP="00B30B3C">
      <w:pPr>
        <w:pStyle w:val="ListParagraph"/>
        <w:numPr>
          <w:ilvl w:val="0"/>
          <w:numId w:val="26"/>
        </w:numPr>
        <w:suppressAutoHyphens w:val="0"/>
        <w:spacing w:after="200" w:line="276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ru-RU" w:eastAsia="sr-Latn-CS"/>
        </w:rPr>
        <w:t>Закон о путевима (</w:t>
      </w:r>
      <w:r w:rsidRPr="002D16A0">
        <w:rPr>
          <w:rFonts w:ascii="Times New Roman" w:hAnsi="Times New Roman"/>
          <w:lang w:val="ru-RU" w:eastAsia="sr-Latn-CS"/>
        </w:rPr>
        <w:t>("</w:t>
      </w:r>
      <w:r>
        <w:rPr>
          <w:rFonts w:ascii="Times New Roman" w:hAnsi="Times New Roman"/>
          <w:lang w:val="sr-Cyrl-CS" w:eastAsia="sr-Latn-CS"/>
        </w:rPr>
        <w:t>Сл.гласник РС</w:t>
      </w:r>
      <w:r w:rsidRPr="002D16A0">
        <w:rPr>
          <w:rFonts w:ascii="Times New Roman" w:hAnsi="Times New Roman"/>
          <w:lang w:val="ru-RU" w:eastAsia="sr-Latn-CS"/>
        </w:rPr>
        <w:t xml:space="preserve">", </w:t>
      </w:r>
      <w:r>
        <w:rPr>
          <w:rFonts w:ascii="Times New Roman" w:hAnsi="Times New Roman"/>
          <w:lang w:val="ru-RU" w:eastAsia="sr-Latn-CS"/>
        </w:rPr>
        <w:t>бр.41/2018</w:t>
      </w:r>
      <w:r w:rsidR="00063339">
        <w:rPr>
          <w:rFonts w:ascii="Times New Roman" w:hAnsi="Times New Roman"/>
          <w:lang w:val="ru-RU" w:eastAsia="sr-Latn-CS"/>
        </w:rPr>
        <w:t xml:space="preserve"> и 95/2018</w:t>
      </w:r>
      <w:r>
        <w:rPr>
          <w:rFonts w:ascii="Times New Roman" w:hAnsi="Times New Roman"/>
          <w:lang w:val="ru-RU" w:eastAsia="sr-Latn-CS"/>
        </w:rPr>
        <w:t>)</w:t>
      </w:r>
    </w:p>
    <w:p w:rsidR="00B30B3C" w:rsidRPr="00B30B3C" w:rsidRDefault="00B30B3C" w:rsidP="00B30B3C">
      <w:pPr>
        <w:pStyle w:val="ListParagraph"/>
        <w:numPr>
          <w:ilvl w:val="0"/>
          <w:numId w:val="26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lang w:val="ru-RU" w:eastAsia="sr-Latn-CS"/>
        </w:rPr>
      </w:pPr>
      <w:r>
        <w:rPr>
          <w:rFonts w:ascii="Times New Roman" w:hAnsi="Times New Roman"/>
          <w:lang w:val="sr-Cyrl-CS" w:eastAsia="sr-Latn-CS"/>
        </w:rPr>
        <w:t xml:space="preserve">Закон о безбедности саобраћаја на путевима </w:t>
      </w:r>
      <w:r w:rsidRPr="00B30B3C">
        <w:rPr>
          <w:rFonts w:ascii="Times New Roman" w:hAnsi="Times New Roman"/>
          <w:lang w:val="ru-RU" w:eastAsia="sr-Latn-CS"/>
        </w:rPr>
        <w:t>("</w:t>
      </w:r>
      <w:r>
        <w:rPr>
          <w:rFonts w:ascii="Times New Roman" w:hAnsi="Times New Roman"/>
          <w:lang w:val="sr-Cyrl-CS" w:eastAsia="sr-Latn-CS"/>
        </w:rPr>
        <w:t>Сл.гласник РС</w:t>
      </w:r>
      <w:r w:rsidRPr="00B30B3C">
        <w:rPr>
          <w:rFonts w:ascii="Times New Roman" w:hAnsi="Times New Roman"/>
          <w:lang w:val="ru-RU" w:eastAsia="sr-Latn-CS"/>
        </w:rPr>
        <w:t xml:space="preserve">", </w:t>
      </w:r>
      <w:r>
        <w:rPr>
          <w:rFonts w:ascii="Times New Roman" w:hAnsi="Times New Roman"/>
          <w:lang w:eastAsia="sr-Latn-CS"/>
        </w:rPr>
        <w:t>br</w:t>
      </w:r>
      <w:r w:rsidRPr="00B30B3C">
        <w:rPr>
          <w:rFonts w:ascii="Times New Roman" w:hAnsi="Times New Roman"/>
          <w:lang w:val="ru-RU" w:eastAsia="sr-Latn-CS"/>
        </w:rPr>
        <w:t xml:space="preserve">. </w:t>
      </w:r>
      <w:r>
        <w:rPr>
          <w:rFonts w:ascii="Times New Roman" w:hAnsi="Times New Roman"/>
          <w:lang w:val="sr-Cyrl-CS" w:eastAsia="sr-Latn-CS"/>
        </w:rPr>
        <w:t>41</w:t>
      </w:r>
      <w:r w:rsidRPr="00B30B3C">
        <w:rPr>
          <w:rFonts w:ascii="Times New Roman" w:hAnsi="Times New Roman"/>
          <w:lang w:val="ru-RU" w:eastAsia="sr-Latn-CS"/>
        </w:rPr>
        <w:t>/200</w:t>
      </w:r>
      <w:r>
        <w:rPr>
          <w:rFonts w:ascii="Times New Roman" w:hAnsi="Times New Roman"/>
          <w:lang w:val="sr-Cyrl-CS" w:eastAsia="sr-Latn-CS"/>
        </w:rPr>
        <w:t>9, 53/2010,101/2011, 32/2013, 55</w:t>
      </w:r>
      <w:r w:rsidRPr="00B30B3C">
        <w:rPr>
          <w:rFonts w:ascii="Times New Roman" w:hAnsi="Times New Roman"/>
          <w:lang w:val="ru-RU" w:eastAsia="sr-Latn-CS"/>
        </w:rPr>
        <w:t>/201</w:t>
      </w:r>
      <w:r>
        <w:rPr>
          <w:rFonts w:ascii="Times New Roman" w:hAnsi="Times New Roman"/>
          <w:lang w:val="sr-Cyrl-CS" w:eastAsia="sr-Latn-CS"/>
        </w:rPr>
        <w:t>4</w:t>
      </w:r>
      <w:r w:rsidRPr="00B30B3C">
        <w:rPr>
          <w:rFonts w:ascii="Times New Roman" w:hAnsi="Times New Roman"/>
          <w:lang w:val="ru-RU" w:eastAsia="sr-Latn-CS"/>
        </w:rPr>
        <w:t xml:space="preserve">, </w:t>
      </w:r>
      <w:r>
        <w:rPr>
          <w:rFonts w:ascii="Times New Roman" w:hAnsi="Times New Roman"/>
          <w:lang w:val="sr-Cyrl-CS" w:eastAsia="sr-Latn-CS"/>
        </w:rPr>
        <w:t>96</w:t>
      </w:r>
      <w:r w:rsidRPr="00B30B3C">
        <w:rPr>
          <w:rFonts w:ascii="Times New Roman" w:hAnsi="Times New Roman"/>
          <w:lang w:val="ru-RU" w:eastAsia="sr-Latn-CS"/>
        </w:rPr>
        <w:t>/201</w:t>
      </w:r>
      <w:r w:rsidR="00063339">
        <w:rPr>
          <w:rFonts w:ascii="Times New Roman" w:hAnsi="Times New Roman"/>
          <w:lang w:val="sr-Cyrl-CS" w:eastAsia="sr-Latn-CS"/>
        </w:rPr>
        <w:t>5, 9/2016, 24/2018 ,</w:t>
      </w:r>
      <w:r>
        <w:rPr>
          <w:rFonts w:ascii="Times New Roman" w:hAnsi="Times New Roman"/>
          <w:lang w:val="sr-Cyrl-CS" w:eastAsia="sr-Latn-CS"/>
        </w:rPr>
        <w:t>41/2018</w:t>
      </w:r>
      <w:r w:rsidR="00063339">
        <w:rPr>
          <w:rFonts w:ascii="Times New Roman" w:hAnsi="Times New Roman"/>
          <w:lang w:val="sr-Cyrl-CS" w:eastAsia="sr-Latn-CS"/>
        </w:rPr>
        <w:t>, 87/2018, 23/2019 и 128/2020</w:t>
      </w:r>
      <w:r w:rsidRPr="00B30B3C">
        <w:rPr>
          <w:rFonts w:ascii="Times New Roman" w:hAnsi="Times New Roman"/>
          <w:lang w:val="ru-RU" w:eastAsia="sr-Latn-CS"/>
        </w:rPr>
        <w:t>)</w:t>
      </w:r>
    </w:p>
    <w:p w:rsidR="00B30B3C" w:rsidRDefault="00B30B3C" w:rsidP="00B30B3C">
      <w:pPr>
        <w:pStyle w:val="ListParagraph"/>
        <w:numPr>
          <w:ilvl w:val="0"/>
          <w:numId w:val="26"/>
        </w:numPr>
        <w:suppressAutoHyphens w:val="0"/>
        <w:spacing w:after="200" w:line="276" w:lineRule="auto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Посебан колективни уговор за јавна предузећа у комуналној делатности на територији Републике Србије (</w:t>
      </w:r>
      <w:r w:rsidRPr="00B30B3C">
        <w:rPr>
          <w:lang w:val="ru-RU"/>
        </w:rPr>
        <w:t>"</w:t>
      </w:r>
      <w:r>
        <w:rPr>
          <w:rFonts w:ascii="Times New Roman" w:hAnsi="Times New Roman"/>
          <w:lang w:val="sr-Cyrl-CS" w:eastAsia="sr-Latn-CS"/>
        </w:rPr>
        <w:t>Сл.гласник РС</w:t>
      </w:r>
      <w:r w:rsidRPr="00B30B3C">
        <w:rPr>
          <w:lang w:val="ru-RU"/>
        </w:rPr>
        <w:t xml:space="preserve">", </w:t>
      </w:r>
      <w:r>
        <w:rPr>
          <w:rFonts w:ascii="Times New Roman" w:hAnsi="Times New Roman"/>
          <w:lang w:val="sr-Cyrl-CS"/>
        </w:rPr>
        <w:t>бр.</w:t>
      </w:r>
      <w:r w:rsidR="001D503D">
        <w:rPr>
          <w:rFonts w:ascii="Times New Roman" w:hAnsi="Times New Roman"/>
          <w:lang w:val="sr-Cyrl-CS"/>
        </w:rPr>
        <w:t>30/2021.</w:t>
      </w:r>
      <w:r>
        <w:rPr>
          <w:rFonts w:ascii="Times New Roman" w:hAnsi="Times New Roman"/>
          <w:lang w:val="sr-Cyrl-CS"/>
        </w:rPr>
        <w:t>)</w:t>
      </w:r>
    </w:p>
    <w:p w:rsidR="00B30B3C" w:rsidRPr="00B30B3C" w:rsidRDefault="00B30B3C" w:rsidP="00B30B3C">
      <w:pPr>
        <w:pStyle w:val="ListParagraph"/>
        <w:numPr>
          <w:ilvl w:val="0"/>
          <w:numId w:val="26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lang w:val="ru-RU" w:eastAsia="sr-Latn-CS"/>
        </w:rPr>
      </w:pPr>
      <w:r>
        <w:rPr>
          <w:rFonts w:ascii="Times New Roman" w:hAnsi="Times New Roman"/>
          <w:lang w:val="sr-Cyrl-CS" w:eastAsia="sr-Latn-CS"/>
        </w:rPr>
        <w:t>Одлука о промени оснивачког акта ЈКП „Зеленило“ Сомбор („Сл.лист Града Сомбора бр.27/2016</w:t>
      </w:r>
      <w:r w:rsidR="00063339">
        <w:rPr>
          <w:rFonts w:ascii="Times New Roman" w:hAnsi="Times New Roman"/>
          <w:lang w:val="sr-Cyrl-CS" w:eastAsia="sr-Latn-CS"/>
        </w:rPr>
        <w:t>, 7/2017 и 13/2017</w:t>
      </w:r>
      <w:r>
        <w:rPr>
          <w:rFonts w:ascii="Times New Roman" w:hAnsi="Times New Roman"/>
          <w:lang w:val="sr-Cyrl-CS" w:eastAsia="sr-Latn-CS"/>
        </w:rPr>
        <w:t>)</w:t>
      </w:r>
    </w:p>
    <w:p w:rsidR="00B30B3C" w:rsidRPr="00B30B3C" w:rsidRDefault="00B30B3C" w:rsidP="00B30B3C">
      <w:pPr>
        <w:pStyle w:val="ListParagraph"/>
        <w:numPr>
          <w:ilvl w:val="0"/>
          <w:numId w:val="26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lang w:val="ru-RU" w:eastAsia="sr-Latn-CS"/>
        </w:rPr>
      </w:pPr>
      <w:r>
        <w:rPr>
          <w:rFonts w:ascii="Times New Roman" w:hAnsi="Times New Roman"/>
          <w:lang w:val="sr-Cyrl-CS" w:eastAsia="sr-Latn-CS"/>
        </w:rPr>
        <w:t>Одлука о уређењу града („Сл.лист Гра</w:t>
      </w:r>
      <w:r w:rsidR="00063339">
        <w:rPr>
          <w:rFonts w:ascii="Times New Roman" w:hAnsi="Times New Roman"/>
          <w:lang w:val="sr-Cyrl-CS" w:eastAsia="sr-Latn-CS"/>
        </w:rPr>
        <w:t>да Сомбора бр. 8/2017, 2/2018 ,</w:t>
      </w:r>
      <w:r>
        <w:rPr>
          <w:rFonts w:ascii="Times New Roman" w:hAnsi="Times New Roman"/>
          <w:lang w:val="sr-Cyrl-CS" w:eastAsia="sr-Latn-CS"/>
        </w:rPr>
        <w:t>11/2018</w:t>
      </w:r>
      <w:r w:rsidR="00063339">
        <w:rPr>
          <w:rFonts w:ascii="Times New Roman" w:hAnsi="Times New Roman"/>
          <w:lang w:val="sr-Cyrl-CS" w:eastAsia="sr-Latn-CS"/>
        </w:rPr>
        <w:t>, 2/2019 и 21/2019</w:t>
      </w:r>
      <w:r>
        <w:rPr>
          <w:rFonts w:ascii="Times New Roman" w:hAnsi="Times New Roman"/>
          <w:lang w:val="sr-Cyrl-CS" w:eastAsia="sr-Latn-CS"/>
        </w:rPr>
        <w:t>)</w:t>
      </w:r>
    </w:p>
    <w:p w:rsidR="00B30B3C" w:rsidRPr="00B30B3C" w:rsidRDefault="00B30B3C" w:rsidP="00B30B3C">
      <w:pPr>
        <w:pStyle w:val="ListParagraph"/>
        <w:numPr>
          <w:ilvl w:val="0"/>
          <w:numId w:val="26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lang w:val="ru-RU" w:eastAsia="sr-Latn-CS"/>
        </w:rPr>
      </w:pPr>
      <w:r>
        <w:rPr>
          <w:rFonts w:ascii="Times New Roman" w:hAnsi="Times New Roman"/>
          <w:lang w:val="sr-Cyrl-CS" w:eastAsia="sr-Latn-CS"/>
        </w:rPr>
        <w:t>Одлука о комуналним делатностима</w:t>
      </w:r>
      <w:r w:rsidR="00063339">
        <w:rPr>
          <w:rFonts w:ascii="Times New Roman" w:hAnsi="Times New Roman"/>
          <w:lang w:val="sr-Cyrl-CS" w:eastAsia="sr-Latn-CS"/>
        </w:rPr>
        <w:t xml:space="preserve"> на територији Града Сомбора</w:t>
      </w:r>
      <w:r>
        <w:rPr>
          <w:rFonts w:ascii="Times New Roman" w:hAnsi="Times New Roman"/>
          <w:lang w:val="sr-Cyrl-CS" w:eastAsia="sr-Latn-CS"/>
        </w:rPr>
        <w:t xml:space="preserve"> („Сл.лист Града Сомбора бр.8/2015)</w:t>
      </w:r>
    </w:p>
    <w:p w:rsidR="00B30B3C" w:rsidRPr="00B30B3C" w:rsidRDefault="00B30B3C" w:rsidP="00B30B3C">
      <w:pPr>
        <w:pStyle w:val="ListParagraph"/>
        <w:numPr>
          <w:ilvl w:val="0"/>
          <w:numId w:val="26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lang w:val="ru-RU" w:eastAsia="sr-Latn-CS"/>
        </w:rPr>
      </w:pPr>
      <w:r>
        <w:rPr>
          <w:rFonts w:ascii="Times New Roman" w:hAnsi="Times New Roman"/>
          <w:lang w:val="sr-Cyrl-CS" w:eastAsia="sr-Latn-CS"/>
        </w:rPr>
        <w:t>Одлука о одржавању</w:t>
      </w:r>
      <w:r w:rsidR="006347D4">
        <w:rPr>
          <w:rFonts w:ascii="Times New Roman" w:hAnsi="Times New Roman"/>
          <w:lang w:val="sr-Cyrl-CS" w:eastAsia="sr-Latn-CS"/>
        </w:rPr>
        <w:t xml:space="preserve"> </w:t>
      </w:r>
      <w:r>
        <w:rPr>
          <w:rFonts w:ascii="Times New Roman" w:hAnsi="Times New Roman"/>
          <w:lang w:val="sr-Cyrl-CS" w:eastAsia="sr-Latn-CS"/>
        </w:rPr>
        <w:t>јавних зелених површина на територији Града Сомбора („Сл.лист Града Сомбора бр.11/2018)</w:t>
      </w:r>
    </w:p>
    <w:p w:rsidR="00B30B3C" w:rsidRPr="00B30B3C" w:rsidRDefault="00B30B3C" w:rsidP="00B30B3C">
      <w:pPr>
        <w:pStyle w:val="ListParagraph"/>
        <w:numPr>
          <w:ilvl w:val="0"/>
          <w:numId w:val="26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lang w:val="ru-RU" w:eastAsia="sr-Latn-CS"/>
        </w:rPr>
      </w:pPr>
      <w:r>
        <w:rPr>
          <w:rFonts w:ascii="Times New Roman" w:hAnsi="Times New Roman"/>
          <w:lang w:val="sr-Cyrl-CS" w:eastAsia="sr-Latn-CS"/>
        </w:rPr>
        <w:t>Одлука о јавној расве</w:t>
      </w:r>
      <w:r w:rsidR="00063339">
        <w:rPr>
          <w:rFonts w:ascii="Times New Roman" w:hAnsi="Times New Roman"/>
          <w:lang w:val="sr-Cyrl-CS" w:eastAsia="sr-Latn-CS"/>
        </w:rPr>
        <w:t>ти („Сл.лист Града Сомбора бр.4</w:t>
      </w:r>
      <w:r>
        <w:rPr>
          <w:rFonts w:ascii="Times New Roman" w:hAnsi="Times New Roman"/>
          <w:lang w:val="sr-Cyrl-CS" w:eastAsia="sr-Latn-CS"/>
        </w:rPr>
        <w:t>/20</w:t>
      </w:r>
      <w:r w:rsidR="00063339">
        <w:rPr>
          <w:rFonts w:ascii="Times New Roman" w:hAnsi="Times New Roman"/>
          <w:lang w:val="sr-Cyrl-CS" w:eastAsia="sr-Latn-CS"/>
        </w:rPr>
        <w:t>20</w:t>
      </w:r>
      <w:r>
        <w:rPr>
          <w:rFonts w:ascii="Times New Roman" w:hAnsi="Times New Roman"/>
          <w:lang w:val="sr-Cyrl-CS" w:eastAsia="sr-Latn-CS"/>
        </w:rPr>
        <w:t>)</w:t>
      </w:r>
    </w:p>
    <w:p w:rsidR="00B30B3C" w:rsidRPr="00B30B3C" w:rsidRDefault="00B30B3C" w:rsidP="00B30B3C">
      <w:pPr>
        <w:pStyle w:val="ListParagraph"/>
        <w:numPr>
          <w:ilvl w:val="0"/>
          <w:numId w:val="26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lang w:val="ru-RU" w:eastAsia="sr-Latn-CS"/>
        </w:rPr>
      </w:pPr>
      <w:r>
        <w:rPr>
          <w:rFonts w:ascii="Times New Roman" w:hAnsi="Times New Roman"/>
          <w:lang w:val="sr-Cyrl-CS" w:eastAsia="sr-Latn-CS"/>
        </w:rPr>
        <w:t>Одлука о мерама, начину и условима трајног уништења коровске биљке амброзије („Сл.лист Града Сомбора бр.</w:t>
      </w:r>
      <w:r w:rsidR="00063339">
        <w:rPr>
          <w:rFonts w:ascii="Times New Roman" w:hAnsi="Times New Roman"/>
          <w:lang w:val="sr-Cyrl-CS" w:eastAsia="sr-Latn-CS"/>
        </w:rPr>
        <w:t>8/2019</w:t>
      </w:r>
      <w:r>
        <w:rPr>
          <w:rFonts w:ascii="Times New Roman" w:hAnsi="Times New Roman"/>
          <w:lang w:val="sr-Cyrl-CS" w:eastAsia="sr-Latn-CS"/>
        </w:rPr>
        <w:t>)</w:t>
      </w:r>
    </w:p>
    <w:p w:rsidR="00B30B3C" w:rsidRPr="00B30B3C" w:rsidRDefault="00B30B3C" w:rsidP="00B30B3C">
      <w:pPr>
        <w:pStyle w:val="ListParagraph"/>
        <w:numPr>
          <w:ilvl w:val="0"/>
          <w:numId w:val="26"/>
        </w:numPr>
        <w:suppressAutoHyphens w:val="0"/>
        <w:spacing w:before="100" w:beforeAutospacing="1" w:after="100" w:afterAutospacing="1"/>
        <w:jc w:val="both"/>
        <w:rPr>
          <w:rFonts w:ascii="Times New Roman" w:hAnsi="Times New Roman"/>
          <w:lang w:val="ru-RU" w:eastAsia="sr-Latn-CS"/>
        </w:rPr>
      </w:pPr>
      <w:r>
        <w:rPr>
          <w:rFonts w:ascii="Times New Roman" w:hAnsi="Times New Roman"/>
          <w:lang w:val="sr-Cyrl-CS" w:eastAsia="sr-Latn-CS"/>
        </w:rPr>
        <w:t>Одлука о додељивању искључивих права јавним предузећима, којима је оснивач Град Сомбор, за обављање делатности пружања услуга на које се Закон о јавним набавкама не примењује („Сл.лист Града Сомбора бр.2/2017 и 11/2018),</w:t>
      </w:r>
    </w:p>
    <w:p w:rsidR="001320C6" w:rsidRDefault="001320C6" w:rsidP="001320C6">
      <w:pPr>
        <w:ind w:firstLine="360"/>
        <w:jc w:val="both"/>
        <w:rPr>
          <w:rFonts w:ascii="Times New Roman" w:hAnsi="Times New Roman"/>
          <w:bCs/>
          <w:noProof/>
          <w:lang w:val="sr-Cyrl-CS"/>
        </w:rPr>
      </w:pPr>
      <w:r>
        <w:rPr>
          <w:rFonts w:ascii="Times New Roman" w:hAnsi="Times New Roman"/>
          <w:lang w:val="sr-Cyrl-CS" w:eastAsia="sr-Latn-CS"/>
        </w:rPr>
        <w:t>као и интерна правна акта:</w:t>
      </w:r>
      <w:r>
        <w:rPr>
          <w:rFonts w:ascii="Times New Roman" w:hAnsi="Times New Roman"/>
          <w:bCs/>
          <w:noProof/>
          <w:lang w:val="sr-Cyrl-CS"/>
        </w:rPr>
        <w:t xml:space="preserve"> Програм пословања, Статут, Правилник о унутрашњој организацији и систематизацији радних места, Правилник о печатима и штамбиљима, Правилник о раду, Правилник о безбедности и здрављу на раду,</w:t>
      </w:r>
      <w:r>
        <w:rPr>
          <w:rFonts w:ascii="Times New Roman" w:hAnsi="Times New Roman"/>
          <w:lang w:val="sr-Cyrl-CS"/>
        </w:rPr>
        <w:t xml:space="preserve"> Правилник о рачуноводству и рачуноводственим политикама за лица која примењују МСФИ за МСП, </w:t>
      </w:r>
      <w:r>
        <w:rPr>
          <w:rFonts w:ascii="Times New Roman" w:hAnsi="Times New Roman"/>
          <w:bCs/>
          <w:noProof/>
          <w:lang w:val="sr-Cyrl-CS"/>
        </w:rPr>
        <w:t>Правилник о солидарној помоћи, Правилник о ближем уређивању поступка јавне набавке, Правилник о канцеларијском и архивском пословању, Правилник о поступку унутрашњег узбуњивања, Правилник о условима и начину коришћења службених возила и употребе сопственог возила у службене сврхе, Правилник о унутрашњој контроли и безбедности саобраћаја, Правилник о заштити од пожара, Акт о процени ризика радних места у радној околини, Правилник о пословној тајни, Правилник о провери алкохолисаности и утицаја других средстава зависности запослених</w:t>
      </w:r>
      <w:r w:rsidR="00A62269">
        <w:rPr>
          <w:rFonts w:ascii="Times New Roman" w:hAnsi="Times New Roman"/>
          <w:bCs/>
          <w:noProof/>
          <w:lang w:val="sr-Cyrl-CS"/>
        </w:rPr>
        <w:t xml:space="preserve"> .</w:t>
      </w:r>
    </w:p>
    <w:p w:rsidR="0011038F" w:rsidRDefault="0011038F" w:rsidP="00D866BD">
      <w:pPr>
        <w:ind w:firstLine="360"/>
        <w:jc w:val="both"/>
        <w:rPr>
          <w:rFonts w:ascii="Times New Roman" w:hAnsi="Times New Roman"/>
          <w:bCs/>
          <w:noProof/>
          <w:lang w:val="sr-Cyrl-CS"/>
        </w:rPr>
      </w:pPr>
    </w:p>
    <w:p w:rsidR="00A62269" w:rsidRDefault="00182980" w:rsidP="00182980">
      <w:pPr>
        <w:rPr>
          <w:rFonts w:ascii="Times New Roman" w:hAnsi="Times New Roman"/>
          <w:bCs/>
          <w:noProof/>
          <w:lang w:val="sr-Cyrl-CS"/>
        </w:rPr>
      </w:pPr>
      <w:r>
        <w:rPr>
          <w:rFonts w:ascii="Times New Roman" w:hAnsi="Times New Roman"/>
          <w:bCs/>
          <w:noProof/>
          <w:lang w:val="sr-Cyrl-CS"/>
        </w:rPr>
        <w:lastRenderedPageBreak/>
        <w:t xml:space="preserve">     </w:t>
      </w:r>
      <w:r w:rsidR="00A62269">
        <w:rPr>
          <w:rFonts w:ascii="Times New Roman" w:hAnsi="Times New Roman"/>
          <w:bCs/>
          <w:noProof/>
          <w:lang w:val="sr-Cyrl-CS"/>
        </w:rPr>
        <w:t xml:space="preserve"> </w:t>
      </w:r>
      <w:r>
        <w:rPr>
          <w:rFonts w:ascii="Times New Roman" w:hAnsi="Times New Roman"/>
          <w:bCs/>
          <w:noProof/>
          <w:lang w:val="sr-Cyrl-CS"/>
        </w:rPr>
        <w:t>Д</w:t>
      </w:r>
      <w:r w:rsidR="00A62269">
        <w:rPr>
          <w:rFonts w:ascii="Times New Roman" w:hAnsi="Times New Roman"/>
          <w:bCs/>
          <w:noProof/>
          <w:lang w:val="sr-Cyrl-CS"/>
        </w:rPr>
        <w:t xml:space="preserve">иректор ЈКП „Зеленило“ Сомбор је </w:t>
      </w:r>
      <w:r w:rsidR="009A6844">
        <w:rPr>
          <w:rFonts w:ascii="Times New Roman" w:hAnsi="Times New Roman"/>
          <w:bCs/>
          <w:noProof/>
          <w:lang w:val="sr-Cyrl-CS"/>
        </w:rPr>
        <w:t>Миоковић Момир</w:t>
      </w:r>
      <w:r w:rsidR="00A62269">
        <w:rPr>
          <w:rFonts w:ascii="Times New Roman" w:hAnsi="Times New Roman"/>
          <w:bCs/>
          <w:noProof/>
          <w:lang w:val="sr-Cyrl-CS"/>
        </w:rPr>
        <w:t>,</w:t>
      </w:r>
      <w:r w:rsidR="009A6844">
        <w:rPr>
          <w:rFonts w:ascii="Times New Roman" w:hAnsi="Times New Roman"/>
          <w:bCs/>
          <w:noProof/>
          <w:lang w:val="sr-Cyrl-CS"/>
        </w:rPr>
        <w:t xml:space="preserve"> мастер дизајнер медија у образовању</w:t>
      </w:r>
      <w:r w:rsidR="00A62269">
        <w:rPr>
          <w:rFonts w:ascii="Times New Roman" w:hAnsi="Times New Roman"/>
          <w:bCs/>
          <w:noProof/>
          <w:lang w:val="sr-Cyrl-CS"/>
        </w:rPr>
        <w:t>, именован Решењем Скуп</w:t>
      </w:r>
      <w:r w:rsidR="00EF7AEF">
        <w:rPr>
          <w:rFonts w:ascii="Times New Roman" w:hAnsi="Times New Roman"/>
          <w:bCs/>
          <w:noProof/>
          <w:lang w:val="sr-Cyrl-CS"/>
        </w:rPr>
        <w:t>штине Града Сомбора број: 02-33/2020</w:t>
      </w:r>
      <w:r w:rsidR="00A62269">
        <w:rPr>
          <w:rFonts w:ascii="Times New Roman" w:hAnsi="Times New Roman"/>
          <w:bCs/>
          <w:noProof/>
          <w:lang w:val="sr-Cyrl-CS"/>
        </w:rPr>
        <w:t>-</w:t>
      </w:r>
      <w:r w:rsidR="00A62269">
        <w:rPr>
          <w:rFonts w:ascii="Times New Roman" w:hAnsi="Times New Roman"/>
          <w:bCs/>
          <w:noProof/>
        </w:rPr>
        <w:t>I</w:t>
      </w:r>
      <w:r w:rsidR="00EF7AEF">
        <w:rPr>
          <w:rFonts w:ascii="Times New Roman" w:hAnsi="Times New Roman"/>
          <w:bCs/>
          <w:noProof/>
          <w:lang w:val="sr-Cyrl-CS"/>
        </w:rPr>
        <w:t xml:space="preserve"> од </w:t>
      </w:r>
      <w:r w:rsidR="009A6844">
        <w:rPr>
          <w:rFonts w:ascii="Times New Roman" w:hAnsi="Times New Roman"/>
          <w:bCs/>
          <w:noProof/>
          <w:lang w:val="sr-Cyrl-CS"/>
        </w:rPr>
        <w:t>2</w:t>
      </w:r>
      <w:r w:rsidR="00EF7AEF">
        <w:rPr>
          <w:rFonts w:ascii="Times New Roman" w:hAnsi="Times New Roman"/>
          <w:bCs/>
          <w:noProof/>
          <w:lang w:val="sr-Cyrl-CS"/>
        </w:rPr>
        <w:t>1</w:t>
      </w:r>
      <w:r w:rsidR="009A6844">
        <w:rPr>
          <w:rFonts w:ascii="Times New Roman" w:hAnsi="Times New Roman"/>
          <w:bCs/>
          <w:noProof/>
          <w:lang w:val="sr-Cyrl-CS"/>
        </w:rPr>
        <w:t>.02.20</w:t>
      </w:r>
      <w:r w:rsidR="00EF7AEF">
        <w:rPr>
          <w:rFonts w:ascii="Times New Roman" w:hAnsi="Times New Roman"/>
          <w:bCs/>
          <w:noProof/>
          <w:lang w:val="sr-Cyrl-CS"/>
        </w:rPr>
        <w:t>20</w:t>
      </w:r>
      <w:r w:rsidR="008C42A7">
        <w:rPr>
          <w:rFonts w:ascii="Times New Roman" w:hAnsi="Times New Roman"/>
          <w:bCs/>
          <w:noProof/>
          <w:lang w:val="sr-Cyrl-CS"/>
        </w:rPr>
        <w:t>.године, а регистрован у АПР-у дана 10.03.2020. Решењем број БД 19949/2020.</w:t>
      </w:r>
    </w:p>
    <w:p w:rsidR="00D926F7" w:rsidRDefault="00D926F7" w:rsidP="00182980">
      <w:pPr>
        <w:rPr>
          <w:rFonts w:ascii="Times New Roman" w:hAnsi="Times New Roman"/>
          <w:bCs/>
          <w:noProof/>
          <w:lang w:val="sr-Cyrl-CS"/>
        </w:rPr>
      </w:pPr>
    </w:p>
    <w:p w:rsidR="00D866BD" w:rsidRDefault="00D926F7" w:rsidP="00EF7AEF">
      <w:pPr>
        <w:jc w:val="both"/>
        <w:rPr>
          <w:rFonts w:ascii="Times New Roman" w:hAnsi="Times New Roman"/>
          <w:bCs/>
          <w:noProof/>
          <w:lang w:val="sr-Cyrl-CS"/>
        </w:rPr>
      </w:pPr>
      <w:r>
        <w:rPr>
          <w:rFonts w:ascii="Times New Roman" w:hAnsi="Times New Roman"/>
          <w:bCs/>
          <w:noProof/>
          <w:lang w:val="sr-Cyrl-CS"/>
        </w:rPr>
        <w:t xml:space="preserve">      </w:t>
      </w:r>
      <w:r w:rsidRPr="002A23E3">
        <w:rPr>
          <w:rFonts w:ascii="Times New Roman" w:hAnsi="Times New Roman"/>
          <w:bCs/>
          <w:noProof/>
          <w:lang w:val="sr-Cyrl-CS"/>
        </w:rPr>
        <w:t xml:space="preserve">Надзорни одбор ЈКП „Зеленило“ Сомбор у саставу: Снежана Радоњић, председник, из реда оснивача, Милан Гагрчин члан, из реда оснивача и Марко Терзин, члан, из реда запослених , именовани Решењем о именовању надзорног одбора ЈКП „ Зеленило“ Сомбор, на трећој </w:t>
      </w:r>
      <w:r>
        <w:rPr>
          <w:rFonts w:ascii="Times New Roman" w:hAnsi="Times New Roman"/>
          <w:bCs/>
          <w:noProof/>
          <w:lang w:val="sr-Cyrl-CS"/>
        </w:rPr>
        <w:t>седници Скупштине града Сомбора</w:t>
      </w:r>
      <w:r w:rsidR="00EF7AEF">
        <w:rPr>
          <w:rFonts w:ascii="Times New Roman" w:hAnsi="Times New Roman"/>
          <w:bCs/>
          <w:noProof/>
          <w:lang w:val="sr-Cyrl-CS"/>
        </w:rPr>
        <w:t xml:space="preserve">, </w:t>
      </w:r>
      <w:r w:rsidR="00D866BD">
        <w:rPr>
          <w:rFonts w:ascii="Times New Roman" w:hAnsi="Times New Roman"/>
          <w:bCs/>
          <w:noProof/>
          <w:lang w:val="sr-Cyrl-CS"/>
        </w:rPr>
        <w:t>број:</w:t>
      </w:r>
      <w:r w:rsidR="00D866BD" w:rsidRPr="00D83797">
        <w:rPr>
          <w:rFonts w:ascii="Times New Roman" w:hAnsi="Times New Roman"/>
          <w:bCs/>
          <w:noProof/>
          <w:lang w:val="sr-Cyrl-CS"/>
        </w:rPr>
        <w:t xml:space="preserve"> </w:t>
      </w:r>
      <w:r w:rsidR="00EF7AEF">
        <w:rPr>
          <w:rFonts w:ascii="Times New Roman" w:hAnsi="Times New Roman"/>
          <w:bCs/>
          <w:noProof/>
          <w:lang w:val="sr-Cyrl-CS"/>
        </w:rPr>
        <w:t>02-330/2020</w:t>
      </w:r>
      <w:r w:rsidR="00D866BD">
        <w:rPr>
          <w:rFonts w:ascii="Times New Roman" w:hAnsi="Times New Roman"/>
          <w:bCs/>
          <w:noProof/>
          <w:lang w:val="sr-Cyrl-CS"/>
        </w:rPr>
        <w:t>-</w:t>
      </w:r>
      <w:r w:rsidR="00D866BD">
        <w:rPr>
          <w:rFonts w:ascii="Times New Roman" w:hAnsi="Times New Roman"/>
          <w:bCs/>
          <w:noProof/>
        </w:rPr>
        <w:t>I</w:t>
      </w:r>
      <w:r w:rsidR="00EF7AEF">
        <w:rPr>
          <w:rFonts w:ascii="Times New Roman" w:hAnsi="Times New Roman"/>
          <w:bCs/>
          <w:noProof/>
          <w:lang w:val="sr-Cyrl-CS"/>
        </w:rPr>
        <w:t xml:space="preserve"> од 02</w:t>
      </w:r>
      <w:r w:rsidR="00D866BD">
        <w:rPr>
          <w:rFonts w:ascii="Times New Roman" w:hAnsi="Times New Roman"/>
          <w:bCs/>
          <w:noProof/>
          <w:lang w:val="sr-Cyrl-CS"/>
        </w:rPr>
        <w:t>.1</w:t>
      </w:r>
      <w:r w:rsidR="00EF7AEF">
        <w:rPr>
          <w:rFonts w:ascii="Times New Roman" w:hAnsi="Times New Roman"/>
          <w:bCs/>
          <w:noProof/>
          <w:lang w:val="sr-Cyrl-CS"/>
        </w:rPr>
        <w:t>0.2020</w:t>
      </w:r>
      <w:r w:rsidR="00D866BD">
        <w:rPr>
          <w:rFonts w:ascii="Times New Roman" w:hAnsi="Times New Roman"/>
          <w:bCs/>
          <w:noProof/>
          <w:lang w:val="sr-Cyrl-CS"/>
        </w:rPr>
        <w:t xml:space="preserve">.године. </w:t>
      </w:r>
    </w:p>
    <w:p w:rsidR="00A62269" w:rsidRDefault="00A62269" w:rsidP="00D866BD">
      <w:pPr>
        <w:ind w:firstLine="357"/>
        <w:contextualSpacing/>
        <w:jc w:val="both"/>
        <w:rPr>
          <w:rFonts w:ascii="Times New Roman" w:hAnsi="Times New Roman"/>
          <w:bCs/>
          <w:noProof/>
          <w:lang w:val="sr-Cyrl-CS"/>
        </w:rPr>
      </w:pPr>
    </w:p>
    <w:p w:rsidR="003E5113" w:rsidRDefault="00643485" w:rsidP="003E5113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bCs/>
          <w:noProof/>
          <w:lang w:val="sr-Cyrl-CS"/>
        </w:rPr>
        <w:t xml:space="preserve">      </w:t>
      </w:r>
      <w:r w:rsidR="003E5113">
        <w:rPr>
          <w:rFonts w:ascii="Times New Roman" w:hAnsi="Times New Roman"/>
          <w:color w:val="000000"/>
          <w:lang w:val="sr-Cyrl-CS"/>
        </w:rPr>
        <w:t>ЈКП „Зеленило“</w:t>
      </w:r>
      <w:r w:rsidR="003E5113" w:rsidRPr="003D231B">
        <w:rPr>
          <w:rFonts w:ascii="Times New Roman" w:hAnsi="Times New Roman"/>
          <w:color w:val="000000"/>
          <w:lang w:val="sr-Cyrl-CS"/>
        </w:rPr>
        <w:t xml:space="preserve"> Сомбор, својом делатношћу, техничко-технолошком опремљеношћу, кадровским потенцијалима и природним ресурсима је</w:t>
      </w:r>
      <w:r w:rsidR="003E5113">
        <w:rPr>
          <w:rFonts w:ascii="Times New Roman" w:hAnsi="Times New Roman"/>
          <w:color w:val="000000"/>
          <w:lang w:val="sr-Cyrl-CS"/>
        </w:rPr>
        <w:t>,</w:t>
      </w:r>
      <w:r w:rsidR="003E5113" w:rsidRPr="003D231B">
        <w:rPr>
          <w:rFonts w:ascii="Times New Roman" w:hAnsi="Times New Roman"/>
          <w:color w:val="000000"/>
          <w:lang w:val="sr-Cyrl-CS"/>
        </w:rPr>
        <w:t xml:space="preserve"> пре свега</w:t>
      </w:r>
      <w:r w:rsidR="003E5113">
        <w:rPr>
          <w:rFonts w:ascii="Times New Roman" w:hAnsi="Times New Roman"/>
          <w:color w:val="000000"/>
          <w:lang w:val="sr-Cyrl-CS"/>
        </w:rPr>
        <w:t>,</w:t>
      </w:r>
      <w:r w:rsidR="003E5113" w:rsidRPr="003D231B">
        <w:rPr>
          <w:rFonts w:ascii="Times New Roman" w:hAnsi="Times New Roman"/>
          <w:color w:val="000000"/>
          <w:lang w:val="sr-Cyrl-CS"/>
        </w:rPr>
        <w:t xml:space="preserve"> сервис грађана Сомбора.</w:t>
      </w:r>
      <w:r w:rsidR="003E5113" w:rsidRPr="002D16A0">
        <w:rPr>
          <w:rFonts w:ascii="Times New Roman" w:hAnsi="Times New Roman"/>
          <w:color w:val="000000"/>
          <w:lang w:val="ru-RU"/>
        </w:rPr>
        <w:t xml:space="preserve"> </w:t>
      </w:r>
      <w:r w:rsidR="003E5113" w:rsidRPr="003D231B">
        <w:rPr>
          <w:rFonts w:ascii="Times New Roman" w:hAnsi="Times New Roman"/>
          <w:color w:val="000000"/>
          <w:lang w:val="sr-Cyrl-CS"/>
        </w:rPr>
        <w:t xml:space="preserve">Својим свакодневним услугама и понудом производа уз </w:t>
      </w:r>
      <w:r w:rsidR="00215ED7">
        <w:rPr>
          <w:rFonts w:ascii="Times New Roman" w:hAnsi="Times New Roman"/>
          <w:color w:val="000000"/>
          <w:lang w:val="sr-Cyrl-CS"/>
        </w:rPr>
        <w:t>стручне и упркос малим зарадама, које се нису повећавале још од 2014.године,</w:t>
      </w:r>
      <w:r w:rsidR="003E5113">
        <w:rPr>
          <w:rFonts w:ascii="Times New Roman" w:hAnsi="Times New Roman"/>
          <w:color w:val="000000"/>
          <w:lang w:val="sr-Cyrl-CS"/>
        </w:rPr>
        <w:t xml:space="preserve"> </w:t>
      </w:r>
      <w:r w:rsidR="00215ED7">
        <w:rPr>
          <w:rFonts w:ascii="Times New Roman" w:hAnsi="Times New Roman"/>
          <w:color w:val="000000"/>
          <w:lang w:val="sr-Cyrl-CS"/>
        </w:rPr>
        <w:t>савесне и вредне</w:t>
      </w:r>
      <w:r w:rsidR="003E5113">
        <w:rPr>
          <w:rFonts w:ascii="Times New Roman" w:hAnsi="Times New Roman"/>
          <w:color w:val="000000"/>
          <w:lang w:val="sr-Cyrl-CS"/>
        </w:rPr>
        <w:t xml:space="preserve"> раднике до</w:t>
      </w:r>
      <w:r w:rsidR="003E5113" w:rsidRPr="003D231B">
        <w:rPr>
          <w:rFonts w:ascii="Times New Roman" w:hAnsi="Times New Roman"/>
          <w:color w:val="000000"/>
          <w:lang w:val="sr-Cyrl-CS"/>
        </w:rPr>
        <w:t>приноси побољшању квалитета живота, како у друштвеном тако и у природном окружењу. Својим сталним развојем уредно, квалитетно и економски задовољавајуће пружа комуналне услуге са циљем унапређења животних услова свих грађана</w:t>
      </w:r>
      <w:r w:rsidR="003E5113" w:rsidRPr="002D16A0">
        <w:rPr>
          <w:rFonts w:ascii="Times New Roman" w:hAnsi="Times New Roman"/>
          <w:color w:val="000000"/>
          <w:lang w:val="ru-RU"/>
        </w:rPr>
        <w:t xml:space="preserve"> </w:t>
      </w:r>
      <w:r w:rsidR="003E5113" w:rsidRPr="003D231B">
        <w:rPr>
          <w:rFonts w:ascii="Times New Roman" w:hAnsi="Times New Roman"/>
          <w:color w:val="000000"/>
          <w:lang w:val="sr-Cyrl-CS"/>
        </w:rPr>
        <w:t>са посебним освртом на заштиту живот</w:t>
      </w:r>
      <w:r w:rsidR="003E5113">
        <w:rPr>
          <w:rFonts w:ascii="Times New Roman" w:hAnsi="Times New Roman"/>
          <w:color w:val="000000"/>
          <w:lang w:val="sr-Cyrl-CS"/>
        </w:rPr>
        <w:t>не средине.</w:t>
      </w:r>
    </w:p>
    <w:p w:rsidR="003E5113" w:rsidRPr="003D231B" w:rsidRDefault="003E5113" w:rsidP="003E5113">
      <w:pPr>
        <w:jc w:val="both"/>
        <w:rPr>
          <w:rFonts w:ascii="Times New Roman" w:hAnsi="Times New Roman"/>
          <w:color w:val="000000"/>
          <w:lang w:val="sr-Cyrl-CS"/>
        </w:rPr>
      </w:pPr>
    </w:p>
    <w:p w:rsidR="003E5113" w:rsidRPr="003D231B" w:rsidRDefault="003E5113" w:rsidP="003E5113">
      <w:p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ab/>
        <w:t>Активности  нашег делокруга се састоје из:</w:t>
      </w:r>
    </w:p>
    <w:p w:rsidR="003E5113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 w:rsidRPr="003D231B">
        <w:rPr>
          <w:rFonts w:ascii="Times New Roman" w:hAnsi="Times New Roman"/>
          <w:color w:val="000000"/>
          <w:lang w:val="sr-Cyrl-CS"/>
        </w:rPr>
        <w:t>Одржа</w:t>
      </w:r>
      <w:r w:rsidR="002C09A5">
        <w:rPr>
          <w:rFonts w:ascii="Times New Roman" w:hAnsi="Times New Roman"/>
          <w:color w:val="000000"/>
          <w:lang w:val="sr-Cyrl-CS"/>
        </w:rPr>
        <w:t>вања и неге травњака – најмање 6</w:t>
      </w:r>
      <w:r w:rsidRPr="003D231B">
        <w:rPr>
          <w:rFonts w:ascii="Times New Roman" w:hAnsi="Times New Roman"/>
          <w:color w:val="000000"/>
          <w:lang w:val="sr-Cyrl-CS"/>
        </w:rPr>
        <w:t xml:space="preserve"> пута годишње (један турнус 750.000 </w:t>
      </w:r>
      <w:r w:rsidRPr="003D231B">
        <w:rPr>
          <w:rFonts w:ascii="Times New Roman" w:hAnsi="Times New Roman"/>
          <w:color w:val="000000"/>
        </w:rPr>
        <w:t>m</w:t>
      </w:r>
      <w:r w:rsidRPr="002D16A0">
        <w:rPr>
          <w:rFonts w:ascii="Times New Roman" w:hAnsi="Times New Roman"/>
          <w:color w:val="000000"/>
          <w:vertAlign w:val="superscript"/>
          <w:lang w:val="ru-RU"/>
        </w:rPr>
        <w:t>2</w:t>
      </w:r>
      <w:r w:rsidRPr="002D16A0">
        <w:rPr>
          <w:rFonts w:ascii="Times New Roman" w:hAnsi="Times New Roman"/>
          <w:color w:val="000000"/>
          <w:lang w:val="ru-RU"/>
        </w:rPr>
        <w:t>)</w:t>
      </w:r>
    </w:p>
    <w:p w:rsidR="00A735CB" w:rsidRDefault="00A735CB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Санитарно орезивање и уклањање стабала по налогу Надзорног органа.</w:t>
      </w:r>
    </w:p>
    <w:p w:rsidR="00A735CB" w:rsidRPr="002D16A0" w:rsidRDefault="00A735CB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Ревитализација јавних зелених површина</w:t>
      </w:r>
    </w:p>
    <w:p w:rsidR="003E5113" w:rsidRPr="002D16A0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 w:rsidRPr="002D16A0">
        <w:rPr>
          <w:rFonts w:ascii="Times New Roman" w:hAnsi="Times New Roman"/>
          <w:color w:val="000000"/>
          <w:lang w:val="ru-RU"/>
        </w:rPr>
        <w:t xml:space="preserve">Орезивања и неге живе ограде – најмање 3 пута годишње (један турнус 6.000 </w:t>
      </w:r>
      <w:r w:rsidRPr="003D231B">
        <w:rPr>
          <w:rFonts w:ascii="Times New Roman" w:hAnsi="Times New Roman"/>
          <w:color w:val="000000"/>
        </w:rPr>
        <w:t>m</w:t>
      </w:r>
      <w:r w:rsidRPr="002D16A0">
        <w:rPr>
          <w:rFonts w:ascii="Times New Roman" w:hAnsi="Times New Roman"/>
          <w:color w:val="000000"/>
          <w:lang w:val="ru-RU"/>
        </w:rPr>
        <w:t>)</w:t>
      </w:r>
    </w:p>
    <w:p w:rsidR="003E5113" w:rsidRPr="002D16A0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vertAlign w:val="superscript"/>
          <w:lang w:val="ru-RU"/>
        </w:rPr>
      </w:pPr>
      <w:r w:rsidRPr="002D16A0">
        <w:rPr>
          <w:rFonts w:ascii="Times New Roman" w:hAnsi="Times New Roman"/>
          <w:color w:val="000000"/>
          <w:lang w:val="ru-RU"/>
        </w:rPr>
        <w:t xml:space="preserve">Одржавање и нега шибља и перена – најмање једном годишње 8.000 </w:t>
      </w:r>
      <w:r w:rsidRPr="003D231B">
        <w:rPr>
          <w:rFonts w:ascii="Times New Roman" w:hAnsi="Times New Roman"/>
          <w:color w:val="000000"/>
        </w:rPr>
        <w:t>m</w:t>
      </w:r>
      <w:r w:rsidRPr="002D16A0">
        <w:rPr>
          <w:rFonts w:ascii="Times New Roman" w:hAnsi="Times New Roman"/>
          <w:color w:val="000000"/>
          <w:vertAlign w:val="superscript"/>
          <w:lang w:val="ru-RU"/>
        </w:rPr>
        <w:t>2</w:t>
      </w:r>
    </w:p>
    <w:p w:rsidR="003E5113" w:rsidRPr="002D16A0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 w:rsidRPr="002D16A0">
        <w:rPr>
          <w:rFonts w:ascii="Times New Roman" w:hAnsi="Times New Roman"/>
          <w:color w:val="000000"/>
          <w:lang w:val="ru-RU"/>
        </w:rPr>
        <w:t>Одржавање и нега цветних површина и жардињера – најмање</w:t>
      </w:r>
      <w:r w:rsidR="00C21567">
        <w:rPr>
          <w:rFonts w:ascii="Times New Roman" w:hAnsi="Times New Roman"/>
          <w:color w:val="000000"/>
          <w:lang w:val="ru-RU"/>
        </w:rPr>
        <w:t xml:space="preserve"> 6 пута годишње ( један турнус 3.</w:t>
      </w:r>
      <w:r w:rsidR="00C21567">
        <w:rPr>
          <w:rFonts w:ascii="Times New Roman" w:hAnsi="Times New Roman"/>
          <w:color w:val="000000"/>
          <w:lang w:val="sr-Latn-RS"/>
        </w:rPr>
        <w:t>558</w:t>
      </w:r>
      <w:r w:rsidRPr="002D16A0">
        <w:rPr>
          <w:rFonts w:ascii="Times New Roman" w:hAnsi="Times New Roman"/>
          <w:color w:val="000000"/>
          <w:lang w:val="ru-RU"/>
        </w:rPr>
        <w:t xml:space="preserve"> </w:t>
      </w:r>
      <w:r w:rsidRPr="003D231B">
        <w:rPr>
          <w:rFonts w:ascii="Times New Roman" w:hAnsi="Times New Roman"/>
          <w:color w:val="000000"/>
        </w:rPr>
        <w:t>m</w:t>
      </w:r>
      <w:r w:rsidRPr="002D16A0">
        <w:rPr>
          <w:rFonts w:ascii="Times New Roman" w:hAnsi="Times New Roman"/>
          <w:color w:val="000000"/>
          <w:vertAlign w:val="superscript"/>
          <w:lang w:val="ru-RU"/>
        </w:rPr>
        <w:t>2</w:t>
      </w:r>
      <w:r w:rsidRPr="002D16A0">
        <w:rPr>
          <w:rFonts w:ascii="Times New Roman" w:hAnsi="Times New Roman"/>
          <w:color w:val="000000"/>
          <w:lang w:val="ru-RU"/>
        </w:rPr>
        <w:t>)</w:t>
      </w:r>
    </w:p>
    <w:p w:rsidR="003E5113" w:rsidRPr="002D16A0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 w:rsidRPr="002D16A0">
        <w:rPr>
          <w:rFonts w:ascii="Times New Roman" w:hAnsi="Times New Roman"/>
          <w:color w:val="000000"/>
          <w:lang w:val="ru-RU"/>
        </w:rPr>
        <w:t xml:space="preserve">Орезивање са обликовањем круне и санитарна сеча дрворедних стабала са одвозом (зависи од броја налога које издаје </w:t>
      </w:r>
      <w:r>
        <w:rPr>
          <w:rFonts w:ascii="Times New Roman" w:hAnsi="Times New Roman"/>
          <w:color w:val="000000"/>
          <w:lang w:val="sr-Cyrl-RS"/>
        </w:rPr>
        <w:t>Г</w:t>
      </w:r>
      <w:r w:rsidRPr="002D16A0">
        <w:rPr>
          <w:rFonts w:ascii="Times New Roman" w:hAnsi="Times New Roman"/>
          <w:color w:val="000000"/>
          <w:lang w:val="ru-RU"/>
        </w:rPr>
        <w:t>рад Сомбор</w:t>
      </w:r>
      <w:r>
        <w:rPr>
          <w:rFonts w:ascii="Times New Roman" w:hAnsi="Times New Roman"/>
          <w:color w:val="000000"/>
          <w:lang w:val="sr-Cyrl-RS"/>
        </w:rPr>
        <w:t xml:space="preserve"> т.ј. ресорна одељења</w:t>
      </w:r>
      <w:r w:rsidRPr="002D16A0">
        <w:rPr>
          <w:rFonts w:ascii="Times New Roman" w:hAnsi="Times New Roman"/>
          <w:color w:val="000000"/>
          <w:lang w:val="ru-RU"/>
        </w:rPr>
        <w:t>)</w:t>
      </w:r>
    </w:p>
    <w:p w:rsidR="003E5113" w:rsidRPr="003D231B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</w:rPr>
      </w:pPr>
      <w:r w:rsidRPr="003D231B">
        <w:rPr>
          <w:rFonts w:ascii="Times New Roman" w:hAnsi="Times New Roman"/>
          <w:color w:val="000000"/>
        </w:rPr>
        <w:t>Одржавање стаза у парковима – свакодневно</w:t>
      </w:r>
    </w:p>
    <w:p w:rsidR="003E5113" w:rsidRPr="002D16A0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 w:rsidRPr="002D16A0">
        <w:rPr>
          <w:rFonts w:ascii="Times New Roman" w:hAnsi="Times New Roman"/>
          <w:color w:val="000000"/>
          <w:lang w:val="ru-RU"/>
        </w:rPr>
        <w:t>Орезивање топијарних форми у парку Хероја – једном годишње</w:t>
      </w:r>
    </w:p>
    <w:p w:rsidR="003E5113" w:rsidRPr="002D16A0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 w:rsidRPr="002D16A0">
        <w:rPr>
          <w:rFonts w:ascii="Times New Roman" w:hAnsi="Times New Roman"/>
          <w:color w:val="000000"/>
          <w:lang w:val="ru-RU"/>
        </w:rPr>
        <w:t xml:space="preserve">Фитопатолошка и ентомолошка заштита дрвореда и зелених површина- </w:t>
      </w:r>
      <w:r w:rsidR="00A735CB">
        <w:rPr>
          <w:rFonts w:ascii="Times New Roman" w:hAnsi="Times New Roman"/>
          <w:color w:val="000000"/>
          <w:lang w:val="ru-RU"/>
        </w:rPr>
        <w:t>превентивно и</w:t>
      </w:r>
      <w:r w:rsidR="00B527AD">
        <w:rPr>
          <w:rFonts w:ascii="Times New Roman" w:hAnsi="Times New Roman"/>
          <w:color w:val="000000"/>
          <w:lang w:val="sr-Latn-RS"/>
        </w:rPr>
        <w:t xml:space="preserve"> </w:t>
      </w:r>
      <w:r w:rsidRPr="002D16A0">
        <w:rPr>
          <w:rFonts w:ascii="Times New Roman" w:hAnsi="Times New Roman"/>
          <w:color w:val="000000"/>
          <w:lang w:val="ru-RU"/>
        </w:rPr>
        <w:t>по потреби</w:t>
      </w:r>
    </w:p>
    <w:p w:rsidR="003E5113" w:rsidRPr="002D16A0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 w:rsidRPr="002D16A0">
        <w:rPr>
          <w:rFonts w:ascii="Times New Roman" w:hAnsi="Times New Roman"/>
          <w:color w:val="000000"/>
          <w:lang w:val="ru-RU"/>
        </w:rPr>
        <w:t xml:space="preserve">Сакупљање опалог лишћа – једном годишње (150.000 </w:t>
      </w:r>
      <w:r w:rsidRPr="003D231B">
        <w:rPr>
          <w:rFonts w:ascii="Times New Roman" w:hAnsi="Times New Roman"/>
          <w:color w:val="000000"/>
        </w:rPr>
        <w:t>m</w:t>
      </w:r>
      <w:r w:rsidRPr="002D16A0">
        <w:rPr>
          <w:rFonts w:ascii="Times New Roman" w:hAnsi="Times New Roman"/>
          <w:color w:val="000000"/>
          <w:vertAlign w:val="superscript"/>
          <w:lang w:val="ru-RU"/>
        </w:rPr>
        <w:t>2</w:t>
      </w:r>
      <w:r w:rsidRPr="002D16A0">
        <w:rPr>
          <w:rFonts w:ascii="Times New Roman" w:hAnsi="Times New Roman"/>
          <w:color w:val="000000"/>
          <w:lang w:val="ru-RU"/>
        </w:rPr>
        <w:t>)</w:t>
      </w:r>
      <w:r w:rsidR="00931188">
        <w:rPr>
          <w:rFonts w:ascii="Times New Roman" w:hAnsi="Times New Roman"/>
          <w:color w:val="000000"/>
          <w:lang w:val="ru-RU"/>
        </w:rPr>
        <w:t xml:space="preserve"> и одвоз са депоновањем</w:t>
      </w:r>
    </w:p>
    <w:p w:rsidR="003E5113" w:rsidRPr="002D16A0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 w:rsidRPr="002D16A0">
        <w:rPr>
          <w:rFonts w:ascii="Times New Roman" w:hAnsi="Times New Roman"/>
          <w:color w:val="000000"/>
          <w:lang w:val="ru-RU"/>
        </w:rPr>
        <w:t xml:space="preserve">Одржавање шеталишта уз Канал и излетишта Шикара – најмање 3 пута годишње (један турнус 100.000 </w:t>
      </w:r>
      <w:r w:rsidRPr="003D231B">
        <w:rPr>
          <w:rFonts w:ascii="Times New Roman" w:hAnsi="Times New Roman"/>
          <w:color w:val="000000"/>
        </w:rPr>
        <w:t>m</w:t>
      </w:r>
      <w:r w:rsidRPr="002D16A0">
        <w:rPr>
          <w:rFonts w:ascii="Times New Roman" w:hAnsi="Times New Roman"/>
          <w:color w:val="000000"/>
          <w:vertAlign w:val="superscript"/>
          <w:lang w:val="ru-RU"/>
        </w:rPr>
        <w:t>2</w:t>
      </w:r>
      <w:r w:rsidRPr="002D16A0">
        <w:rPr>
          <w:rFonts w:ascii="Times New Roman" w:hAnsi="Times New Roman"/>
          <w:color w:val="000000"/>
          <w:lang w:val="ru-RU"/>
        </w:rPr>
        <w:t>)</w:t>
      </w:r>
    </w:p>
    <w:p w:rsidR="003E5113" w:rsidRPr="002D16A0" w:rsidRDefault="00931188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Одржавање јавне расвете са око 9.0</w:t>
      </w:r>
      <w:r w:rsidR="003E5113" w:rsidRPr="002D16A0">
        <w:rPr>
          <w:rFonts w:ascii="Times New Roman" w:hAnsi="Times New Roman"/>
          <w:color w:val="000000"/>
          <w:lang w:val="ru-RU"/>
        </w:rPr>
        <w:t>00 сијаличних места</w:t>
      </w:r>
    </w:p>
    <w:p w:rsidR="003E5113" w:rsidRPr="00931188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 w:rsidRPr="00931188">
        <w:rPr>
          <w:rFonts w:ascii="Times New Roman" w:hAnsi="Times New Roman"/>
          <w:color w:val="000000"/>
          <w:lang w:val="ru-RU"/>
        </w:rPr>
        <w:t>Постављање</w:t>
      </w:r>
      <w:r w:rsidR="00931188">
        <w:rPr>
          <w:rFonts w:ascii="Times New Roman" w:hAnsi="Times New Roman"/>
          <w:color w:val="000000"/>
          <w:lang w:val="ru-RU"/>
        </w:rPr>
        <w:t xml:space="preserve"> и уклањање</w:t>
      </w:r>
      <w:r w:rsidRPr="00931188">
        <w:rPr>
          <w:rFonts w:ascii="Times New Roman" w:hAnsi="Times New Roman"/>
          <w:color w:val="000000"/>
          <w:lang w:val="ru-RU"/>
        </w:rPr>
        <w:t xml:space="preserve"> декоративне новогодишње расвете</w:t>
      </w:r>
      <w:r w:rsidR="00931188">
        <w:rPr>
          <w:rFonts w:ascii="Times New Roman" w:hAnsi="Times New Roman"/>
          <w:color w:val="000000"/>
          <w:lang w:val="sr-Cyrl-RS"/>
        </w:rPr>
        <w:t xml:space="preserve"> у граду и насељеним местима</w:t>
      </w:r>
    </w:p>
    <w:p w:rsidR="003E5113" w:rsidRPr="002D16A0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 w:rsidRPr="002D16A0">
        <w:rPr>
          <w:rFonts w:ascii="Times New Roman" w:hAnsi="Times New Roman"/>
          <w:color w:val="000000"/>
          <w:lang w:val="ru-RU"/>
        </w:rPr>
        <w:t>Логистика - за обнову дрвореда има ослонац у властитом расаднику са заснованом планском производњом бођоша на дуг временски период</w:t>
      </w:r>
      <w:r w:rsidR="00931188">
        <w:rPr>
          <w:rFonts w:ascii="Times New Roman" w:hAnsi="Times New Roman"/>
          <w:color w:val="000000"/>
          <w:lang w:val="ru-RU"/>
        </w:rPr>
        <w:t>, као и осталих врста дендролошког материјала и цветне расаде</w:t>
      </w:r>
    </w:p>
    <w:p w:rsidR="003E5113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 w:rsidRPr="002D16A0">
        <w:rPr>
          <w:rFonts w:ascii="Times New Roman" w:hAnsi="Times New Roman"/>
          <w:color w:val="000000"/>
          <w:lang w:val="ru-RU"/>
        </w:rPr>
        <w:t xml:space="preserve">Одржавање урбаног мобилијара, фонтане, чесми и споменика </w:t>
      </w:r>
      <w:r w:rsidR="00931188">
        <w:rPr>
          <w:rFonts w:ascii="Times New Roman" w:hAnsi="Times New Roman"/>
          <w:color w:val="000000"/>
          <w:lang w:val="ru-RU"/>
        </w:rPr>
        <w:t>знаменитих личности</w:t>
      </w:r>
      <w:r w:rsidRPr="002D16A0">
        <w:rPr>
          <w:rFonts w:ascii="Times New Roman" w:hAnsi="Times New Roman"/>
          <w:color w:val="000000"/>
          <w:lang w:val="ru-RU"/>
        </w:rPr>
        <w:t xml:space="preserve"> овог града,  елемента без којег градске улице не би одисале свежином</w:t>
      </w:r>
    </w:p>
    <w:p w:rsidR="005E53A7" w:rsidRPr="002D16A0" w:rsidRDefault="005E53A7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t>Набавка са уградњом новог урбаног мобилијара и де</w:t>
      </w:r>
      <w:r w:rsidR="00E55AFA">
        <w:rPr>
          <w:rFonts w:ascii="Times New Roman" w:hAnsi="Times New Roman"/>
          <w:color w:val="000000"/>
          <w:lang w:val="ru-RU"/>
        </w:rPr>
        <w:t>чијих игралишта у граду и насељ</w:t>
      </w:r>
      <w:r>
        <w:rPr>
          <w:rFonts w:ascii="Times New Roman" w:hAnsi="Times New Roman"/>
          <w:color w:val="000000"/>
          <w:lang w:val="ru-RU"/>
        </w:rPr>
        <w:t>еним местима</w:t>
      </w:r>
    </w:p>
    <w:p w:rsidR="003E5113" w:rsidRPr="002D16A0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 w:rsidRPr="002D16A0">
        <w:rPr>
          <w:rFonts w:ascii="Times New Roman" w:hAnsi="Times New Roman"/>
          <w:color w:val="000000"/>
          <w:lang w:val="ru-RU"/>
        </w:rPr>
        <w:t xml:space="preserve">Одржавање </w:t>
      </w:r>
      <w:r w:rsidR="00931188">
        <w:rPr>
          <w:rFonts w:ascii="Times New Roman" w:hAnsi="Times New Roman"/>
          <w:color w:val="000000"/>
          <w:lang w:val="ru-RU"/>
        </w:rPr>
        <w:t xml:space="preserve">градских </w:t>
      </w:r>
      <w:r w:rsidRPr="002D16A0">
        <w:rPr>
          <w:rFonts w:ascii="Times New Roman" w:hAnsi="Times New Roman"/>
          <w:color w:val="000000"/>
          <w:lang w:val="ru-RU"/>
        </w:rPr>
        <w:t>улиц</w:t>
      </w:r>
      <w:r w:rsidR="00931188">
        <w:rPr>
          <w:rFonts w:ascii="Times New Roman" w:hAnsi="Times New Roman"/>
          <w:color w:val="000000"/>
          <w:lang w:val="ru-RU"/>
        </w:rPr>
        <w:t>а у зимском периоду у дужини од</w:t>
      </w:r>
      <w:r w:rsidRPr="002D16A0">
        <w:rPr>
          <w:rFonts w:ascii="Times New Roman" w:hAnsi="Times New Roman"/>
          <w:color w:val="000000"/>
          <w:lang w:val="ru-RU"/>
        </w:rPr>
        <w:t xml:space="preserve"> </w:t>
      </w:r>
      <w:r w:rsidR="00931188">
        <w:rPr>
          <w:rFonts w:ascii="Times New Roman" w:hAnsi="Times New Roman"/>
          <w:color w:val="000000"/>
          <w:lang w:val="ru-RU"/>
        </w:rPr>
        <w:t>35 км. и локалних-општинских путева у</w:t>
      </w:r>
      <w:r w:rsidRPr="002D16A0">
        <w:rPr>
          <w:rFonts w:ascii="Times New Roman" w:hAnsi="Times New Roman"/>
          <w:color w:val="000000"/>
          <w:lang w:val="ru-RU"/>
        </w:rPr>
        <w:t xml:space="preserve"> дужини</w:t>
      </w:r>
      <w:r w:rsidR="00931188">
        <w:rPr>
          <w:rFonts w:ascii="Times New Roman" w:hAnsi="Times New Roman"/>
          <w:color w:val="000000"/>
          <w:lang w:val="ru-RU"/>
        </w:rPr>
        <w:t xml:space="preserve"> од 85 км</w:t>
      </w:r>
      <w:r>
        <w:rPr>
          <w:rFonts w:ascii="Times New Roman" w:hAnsi="Times New Roman"/>
          <w:color w:val="000000"/>
          <w:lang w:val="sr-Cyrl-CS"/>
        </w:rPr>
        <w:t>.</w:t>
      </w:r>
    </w:p>
    <w:p w:rsidR="003E5113" w:rsidRPr="00540E9B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sr-Cyrl-RS"/>
        </w:rPr>
        <w:t xml:space="preserve">Ревитализација </w:t>
      </w:r>
      <w:r w:rsidR="00540E9B">
        <w:rPr>
          <w:rFonts w:ascii="Times New Roman" w:hAnsi="Times New Roman"/>
          <w:color w:val="000000"/>
          <w:lang w:val="sr-Cyrl-RS"/>
        </w:rPr>
        <w:t xml:space="preserve">и одржавање </w:t>
      </w:r>
      <w:r>
        <w:rPr>
          <w:rFonts w:ascii="Times New Roman" w:hAnsi="Times New Roman"/>
          <w:color w:val="000000"/>
          <w:lang w:val="sr-Cyrl-RS"/>
        </w:rPr>
        <w:t>постојећих ветрозаштитних појасева</w:t>
      </w:r>
    </w:p>
    <w:p w:rsidR="003E5113" w:rsidRPr="00C21567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sr-Cyrl-RS"/>
        </w:rPr>
        <w:t>Одржавање постојећих ветрозаштитних појасева у смислу орезивања</w:t>
      </w:r>
    </w:p>
    <w:p w:rsidR="00C21567" w:rsidRPr="002D16A0" w:rsidRDefault="00C21567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sr-Latn-RS"/>
        </w:rPr>
        <w:t>O</w:t>
      </w:r>
      <w:r>
        <w:rPr>
          <w:rFonts w:ascii="Times New Roman" w:hAnsi="Times New Roman"/>
          <w:color w:val="000000"/>
          <w:lang w:val="sr-Cyrl-RS"/>
        </w:rPr>
        <w:t>бнова девастираних јавних зелених површина – по налогу</w:t>
      </w:r>
    </w:p>
    <w:p w:rsidR="003E5113" w:rsidRPr="00E83D9A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sr-Cyrl-RS"/>
        </w:rPr>
        <w:t>Систематско сузбијање амброзије</w:t>
      </w:r>
    </w:p>
    <w:p w:rsidR="003E5113" w:rsidRPr="002D16A0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sr-Cyrl-RS"/>
        </w:rPr>
        <w:t>Одржавање атарских путева кошењем к</w:t>
      </w:r>
      <w:r w:rsidR="00E55AFA">
        <w:rPr>
          <w:rFonts w:ascii="Times New Roman" w:hAnsi="Times New Roman"/>
          <w:color w:val="000000"/>
          <w:lang w:val="sr-Cyrl-RS"/>
        </w:rPr>
        <w:t>орова и подраста на банкинама општинских путева , као и сеча и орезивање стабала у путном појасу општинских путева</w:t>
      </w:r>
    </w:p>
    <w:p w:rsidR="003E5113" w:rsidRPr="005E53A7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sr-Cyrl-RS"/>
        </w:rPr>
        <w:t xml:space="preserve">Кошење траве и подраста на локалним </w:t>
      </w:r>
      <w:r w:rsidR="00540E9B">
        <w:rPr>
          <w:rFonts w:ascii="Times New Roman" w:hAnsi="Times New Roman"/>
          <w:color w:val="000000"/>
          <w:lang w:val="sr-Cyrl-RS"/>
        </w:rPr>
        <w:t xml:space="preserve">, општинским </w:t>
      </w:r>
      <w:r>
        <w:rPr>
          <w:rFonts w:ascii="Times New Roman" w:hAnsi="Times New Roman"/>
          <w:color w:val="000000"/>
          <w:lang w:val="sr-Cyrl-RS"/>
        </w:rPr>
        <w:t>путевима</w:t>
      </w:r>
      <w:r w:rsidR="00540E9B">
        <w:rPr>
          <w:rFonts w:ascii="Times New Roman" w:hAnsi="Times New Roman"/>
          <w:color w:val="000000"/>
          <w:lang w:val="sr-Cyrl-RS"/>
        </w:rPr>
        <w:t xml:space="preserve"> и орезивање самониклог шибља и растиња</w:t>
      </w:r>
    </w:p>
    <w:p w:rsidR="005E53A7" w:rsidRPr="002D16A0" w:rsidRDefault="00914D88" w:rsidP="00914D88">
      <w:pPr>
        <w:ind w:left="36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ru-RU"/>
        </w:rPr>
        <w:lastRenderedPageBreak/>
        <w:t xml:space="preserve">-   Уређење  роковачке </w:t>
      </w:r>
      <w:r w:rsidR="00257D00">
        <w:rPr>
          <w:rFonts w:ascii="Times New Roman" w:hAnsi="Times New Roman"/>
          <w:color w:val="000000"/>
          <w:lang w:val="sr-Cyrl-RS"/>
        </w:rPr>
        <w:t>шуме и</w:t>
      </w:r>
      <w:r>
        <w:rPr>
          <w:rFonts w:ascii="Times New Roman" w:hAnsi="Times New Roman"/>
          <w:color w:val="000000"/>
          <w:lang w:val="ru-RU"/>
        </w:rPr>
        <w:t xml:space="preserve"> излетишта у граду.</w:t>
      </w:r>
    </w:p>
    <w:p w:rsidR="003E5113" w:rsidRPr="003D231B" w:rsidRDefault="003E5113" w:rsidP="00F97FAF">
      <w:pPr>
        <w:ind w:left="360"/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>Основни циљеви наше делатности су:</w:t>
      </w:r>
    </w:p>
    <w:p w:rsidR="003E5113" w:rsidRPr="003D231B" w:rsidRDefault="003E5113" w:rsidP="003E5113">
      <w:pPr>
        <w:ind w:left="720"/>
        <w:jc w:val="both"/>
        <w:rPr>
          <w:rFonts w:ascii="Times New Roman" w:hAnsi="Times New Roman"/>
          <w:color w:val="000000"/>
          <w:lang w:val="sr-Cyrl-RS"/>
        </w:rPr>
      </w:pPr>
    </w:p>
    <w:p w:rsidR="003E5113" w:rsidRPr="003D231B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>Пословање на одржив начин</w:t>
      </w:r>
    </w:p>
    <w:p w:rsidR="003E5113" w:rsidRPr="003D231B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>Ширење зелене регулативе града</w:t>
      </w:r>
    </w:p>
    <w:p w:rsidR="003E5113" w:rsidRPr="003D231B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>Кадровско усавршавање</w:t>
      </w:r>
    </w:p>
    <w:p w:rsidR="003E5113" w:rsidRPr="003D231B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>Друштвена одговорност</w:t>
      </w:r>
    </w:p>
    <w:p w:rsidR="003E5113" w:rsidRPr="003D231B" w:rsidRDefault="003E5113" w:rsidP="003E5113">
      <w:pPr>
        <w:numPr>
          <w:ilvl w:val="0"/>
          <w:numId w:val="13"/>
        </w:num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>Набавка нове и савремене опреме</w:t>
      </w:r>
    </w:p>
    <w:p w:rsidR="003E5113" w:rsidRPr="003D231B" w:rsidRDefault="00AF2E30" w:rsidP="003E5113">
      <w:pPr>
        <w:numPr>
          <w:ilvl w:val="0"/>
          <w:numId w:val="16"/>
        </w:num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Наставак ревитализације јавних зелених површина ,</w:t>
      </w:r>
    </w:p>
    <w:p w:rsidR="003E5113" w:rsidRPr="003D231B" w:rsidRDefault="00AF2E30" w:rsidP="003E5113">
      <w:pPr>
        <w:numPr>
          <w:ilvl w:val="0"/>
          <w:numId w:val="16"/>
        </w:num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Образовање </w:t>
      </w:r>
      <w:r w:rsidR="003E5113" w:rsidRPr="003D231B">
        <w:rPr>
          <w:rFonts w:ascii="Times New Roman" w:hAnsi="Times New Roman"/>
          <w:color w:val="000000"/>
          <w:lang w:val="sr-Cyrl-CS"/>
        </w:rPr>
        <w:t>нових цветних површина</w:t>
      </w:r>
      <w:r w:rsidR="00914D88">
        <w:rPr>
          <w:rFonts w:ascii="Times New Roman" w:hAnsi="Times New Roman"/>
          <w:color w:val="000000"/>
          <w:lang w:val="sr-Cyrl-CS"/>
        </w:rPr>
        <w:t xml:space="preserve"> </w:t>
      </w:r>
      <w:r w:rsidR="008E798D">
        <w:rPr>
          <w:rFonts w:ascii="Times New Roman" w:hAnsi="Times New Roman"/>
          <w:color w:val="000000"/>
          <w:lang w:val="sr-Cyrl-CS"/>
        </w:rPr>
        <w:t>.</w:t>
      </w:r>
    </w:p>
    <w:p w:rsidR="003E5113" w:rsidRPr="003D231B" w:rsidRDefault="003E5113" w:rsidP="003E5113">
      <w:pPr>
        <w:numPr>
          <w:ilvl w:val="0"/>
          <w:numId w:val="16"/>
        </w:num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Обнова </w:t>
      </w:r>
      <w:r w:rsidR="00AF2E30">
        <w:rPr>
          <w:rFonts w:ascii="Times New Roman" w:hAnsi="Times New Roman"/>
          <w:color w:val="000000"/>
          <w:lang w:val="sr-Cyrl-CS"/>
        </w:rPr>
        <w:t>јавног</w:t>
      </w:r>
      <w:r w:rsidRPr="003D231B">
        <w:rPr>
          <w:rFonts w:ascii="Times New Roman" w:hAnsi="Times New Roman"/>
          <w:color w:val="000000"/>
          <w:lang w:val="sr-Cyrl-CS"/>
        </w:rPr>
        <w:t xml:space="preserve"> зеле</w:t>
      </w:r>
      <w:r>
        <w:rPr>
          <w:rFonts w:ascii="Times New Roman" w:hAnsi="Times New Roman"/>
          <w:color w:val="000000"/>
          <w:lang w:val="sr-Cyrl-CS"/>
        </w:rPr>
        <w:t xml:space="preserve">нила на </w:t>
      </w:r>
      <w:r>
        <w:rPr>
          <w:rFonts w:ascii="Times New Roman" w:hAnsi="Times New Roman"/>
          <w:color w:val="000000"/>
          <w:lang w:val="sr-Latn-RS"/>
        </w:rPr>
        <w:t>С</w:t>
      </w:r>
      <w:r w:rsidRPr="003D231B">
        <w:rPr>
          <w:rFonts w:ascii="Times New Roman" w:hAnsi="Times New Roman"/>
          <w:color w:val="000000"/>
          <w:lang w:val="sr-Cyrl-CS"/>
        </w:rPr>
        <w:t>еленчи</w:t>
      </w:r>
      <w:r w:rsidRPr="002D16A0">
        <w:rPr>
          <w:rFonts w:ascii="Times New Roman" w:hAnsi="Times New Roman"/>
          <w:color w:val="000000"/>
          <w:lang w:val="ru-RU"/>
        </w:rPr>
        <w:t>,</w:t>
      </w:r>
    </w:p>
    <w:p w:rsidR="003E5113" w:rsidRPr="00E752D1" w:rsidRDefault="003E5113" w:rsidP="003E5113">
      <w:pPr>
        <w:numPr>
          <w:ilvl w:val="0"/>
          <w:numId w:val="16"/>
        </w:num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Уштеда </w:t>
      </w:r>
      <w:r w:rsidR="00AF2E30">
        <w:rPr>
          <w:rFonts w:ascii="Times New Roman" w:hAnsi="Times New Roman"/>
          <w:color w:val="000000"/>
          <w:lang w:val="sr-Cyrl-CS"/>
        </w:rPr>
        <w:t xml:space="preserve">потрошње </w:t>
      </w:r>
      <w:r w:rsidRPr="003D231B">
        <w:rPr>
          <w:rFonts w:ascii="Times New Roman" w:hAnsi="Times New Roman"/>
          <w:color w:val="000000"/>
          <w:lang w:val="sr-Cyrl-CS"/>
        </w:rPr>
        <w:t>електричне енергије кроз уградњу штедљивих сијалица</w:t>
      </w:r>
      <w:r w:rsidRPr="00AF2E30">
        <w:rPr>
          <w:rFonts w:ascii="Times New Roman" w:hAnsi="Times New Roman"/>
          <w:color w:val="000000"/>
          <w:lang w:val="sr-Cyrl-CS"/>
        </w:rPr>
        <w:t>,</w:t>
      </w:r>
      <w:r w:rsidR="00AF2E30" w:rsidRPr="00AF2E30">
        <w:rPr>
          <w:rFonts w:ascii="Times New Roman" w:hAnsi="Times New Roman"/>
          <w:color w:val="000000"/>
          <w:lang w:val="sr-Cyrl-CS"/>
        </w:rPr>
        <w:t xml:space="preserve"> у циљу постизања што веће енергетске ефикасности,</w:t>
      </w:r>
    </w:p>
    <w:p w:rsidR="003E5113" w:rsidRPr="003D231B" w:rsidRDefault="008E798D" w:rsidP="003E5113">
      <w:pPr>
        <w:numPr>
          <w:ilvl w:val="1"/>
          <w:numId w:val="16"/>
        </w:numPr>
        <w:ind w:left="720"/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О</w:t>
      </w:r>
      <w:r w:rsidR="003E5113" w:rsidRPr="003D231B">
        <w:rPr>
          <w:rFonts w:ascii="Times New Roman" w:hAnsi="Times New Roman"/>
          <w:color w:val="000000"/>
          <w:lang w:val="sr-Cyrl-CS"/>
        </w:rPr>
        <w:t>пстанак и развој предузећа на тржишту</w:t>
      </w:r>
    </w:p>
    <w:p w:rsidR="003E5113" w:rsidRPr="003D231B" w:rsidRDefault="008E798D" w:rsidP="003E5113">
      <w:pPr>
        <w:numPr>
          <w:ilvl w:val="1"/>
          <w:numId w:val="16"/>
        </w:numPr>
        <w:ind w:left="720"/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О</w:t>
      </w:r>
      <w:r w:rsidR="003E5113" w:rsidRPr="003D231B">
        <w:rPr>
          <w:rFonts w:ascii="Times New Roman" w:hAnsi="Times New Roman"/>
          <w:color w:val="000000"/>
          <w:lang w:val="sr-Cyrl-CS"/>
        </w:rPr>
        <w:t>стваривање услова за изградњу имиџа предузећа</w:t>
      </w:r>
    </w:p>
    <w:p w:rsidR="003E5113" w:rsidRPr="003D231B" w:rsidRDefault="008E798D" w:rsidP="003E5113">
      <w:pPr>
        <w:numPr>
          <w:ilvl w:val="1"/>
          <w:numId w:val="16"/>
        </w:numPr>
        <w:ind w:left="720"/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О</w:t>
      </w:r>
      <w:r w:rsidR="002D16AC">
        <w:rPr>
          <w:rFonts w:ascii="Times New Roman" w:hAnsi="Times New Roman"/>
          <w:color w:val="000000"/>
          <w:lang w:val="sr-Cyrl-CS"/>
        </w:rPr>
        <w:t>безбеђивање</w:t>
      </w:r>
      <w:r w:rsidR="003E5113" w:rsidRPr="003D231B">
        <w:rPr>
          <w:rFonts w:ascii="Times New Roman" w:hAnsi="Times New Roman"/>
          <w:color w:val="000000"/>
          <w:lang w:val="sr-Cyrl-CS"/>
        </w:rPr>
        <w:t xml:space="preserve"> квалитет</w:t>
      </w:r>
      <w:r w:rsidR="002D16AC">
        <w:rPr>
          <w:rFonts w:ascii="Times New Roman" w:hAnsi="Times New Roman"/>
          <w:color w:val="000000"/>
          <w:lang w:val="sr-Cyrl-CS"/>
        </w:rPr>
        <w:t>а</w:t>
      </w:r>
      <w:r w:rsidR="003E5113" w:rsidRPr="003D231B">
        <w:rPr>
          <w:rFonts w:ascii="Times New Roman" w:hAnsi="Times New Roman"/>
          <w:color w:val="000000"/>
          <w:lang w:val="sr-Cyrl-CS"/>
        </w:rPr>
        <w:t xml:space="preserve"> живота запослених</w:t>
      </w:r>
      <w:r>
        <w:rPr>
          <w:rFonts w:ascii="Times New Roman" w:hAnsi="Times New Roman"/>
          <w:color w:val="000000"/>
          <w:lang w:val="sr-Cyrl-CS"/>
        </w:rPr>
        <w:t xml:space="preserve"> , мада су „замрзнуте“ и ограничене зараде од 2</w:t>
      </w:r>
      <w:r w:rsidR="00D04754">
        <w:rPr>
          <w:rFonts w:ascii="Times New Roman" w:hAnsi="Times New Roman"/>
          <w:color w:val="000000"/>
          <w:lang w:val="sr-Cyrl-CS"/>
        </w:rPr>
        <w:t>014.године довеле до великог диз</w:t>
      </w:r>
      <w:r>
        <w:rPr>
          <w:rFonts w:ascii="Times New Roman" w:hAnsi="Times New Roman"/>
          <w:color w:val="000000"/>
          <w:lang w:val="sr-Cyrl-CS"/>
        </w:rPr>
        <w:t>баланса у зарадама и допринеле да тај квалитет доживи драстичан пад.</w:t>
      </w:r>
    </w:p>
    <w:p w:rsidR="003E5113" w:rsidRPr="003D231B" w:rsidRDefault="003E5113" w:rsidP="003E5113">
      <w:pPr>
        <w:ind w:left="720"/>
        <w:jc w:val="both"/>
        <w:rPr>
          <w:rFonts w:ascii="Times New Roman" w:hAnsi="Times New Roman"/>
          <w:color w:val="000000"/>
          <w:lang w:val="sr-Cyrl-CS"/>
        </w:rPr>
      </w:pPr>
    </w:p>
    <w:p w:rsidR="003E5113" w:rsidRPr="003D231B" w:rsidRDefault="003E5113" w:rsidP="003E5113">
      <w:pPr>
        <w:ind w:left="720"/>
        <w:jc w:val="both"/>
        <w:rPr>
          <w:rFonts w:ascii="Times New Roman" w:hAnsi="Times New Roman"/>
          <w:color w:val="000000"/>
          <w:lang w:val="sr-Cyrl-RS"/>
        </w:rPr>
      </w:pPr>
    </w:p>
    <w:p w:rsidR="005365CC" w:rsidRPr="002D16A0" w:rsidRDefault="0008767D" w:rsidP="005365CC">
      <w:pPr>
        <w:ind w:left="360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color w:val="000000"/>
          <w:lang w:val="sr-Cyrl-RS"/>
        </w:rPr>
        <w:t xml:space="preserve">     </w:t>
      </w:r>
      <w:r w:rsidR="005365CC">
        <w:rPr>
          <w:rFonts w:ascii="Times New Roman" w:hAnsi="Times New Roman"/>
          <w:color w:val="000000"/>
          <w:lang w:val="sr-Cyrl-RS"/>
        </w:rPr>
        <w:t xml:space="preserve">     </w:t>
      </w:r>
      <w:r>
        <w:rPr>
          <w:rFonts w:ascii="Times New Roman" w:hAnsi="Times New Roman"/>
          <w:color w:val="000000"/>
          <w:lang w:val="sr-Cyrl-RS"/>
        </w:rPr>
        <w:t xml:space="preserve">   </w:t>
      </w:r>
      <w:r w:rsidR="0087026B">
        <w:rPr>
          <w:rFonts w:ascii="Times New Roman" w:hAnsi="Times New Roman"/>
          <w:color w:val="000000"/>
          <w:lang w:val="sr-Cyrl-RS"/>
        </w:rPr>
        <w:t>У 2021</w:t>
      </w:r>
      <w:r w:rsidR="003E5113">
        <w:rPr>
          <w:rFonts w:ascii="Times New Roman" w:hAnsi="Times New Roman"/>
          <w:color w:val="000000"/>
          <w:lang w:val="sr-Cyrl-RS"/>
        </w:rPr>
        <w:t xml:space="preserve">. години предузеће је било ангажовано на неколико важних послова који нису били предвиђени нашим редовним планом и програмом. Прерасподелом радног времена и радне снаге, сви послови су завршени у предвиђеним роковима и на најпрофесионалнији начин. </w:t>
      </w:r>
    </w:p>
    <w:p w:rsidR="009C2B6C" w:rsidRDefault="005365CC" w:rsidP="009C2B6C">
      <w:pPr>
        <w:jc w:val="both"/>
        <w:rPr>
          <w:rFonts w:ascii="Times New Roman" w:hAnsi="Times New Roman"/>
          <w:color w:val="000000"/>
          <w:lang w:val="sr-Latn-RS"/>
        </w:rPr>
      </w:pPr>
      <w:r>
        <w:rPr>
          <w:rFonts w:ascii="Times New Roman" w:hAnsi="Times New Roman"/>
          <w:color w:val="000000"/>
          <w:lang w:val="ru-RU"/>
        </w:rPr>
        <w:t xml:space="preserve">                </w:t>
      </w:r>
      <w:r w:rsidR="0008767D">
        <w:rPr>
          <w:rFonts w:ascii="Times New Roman" w:hAnsi="Times New Roman"/>
          <w:color w:val="000000"/>
          <w:lang w:val="sr-Cyrl-RS"/>
        </w:rPr>
        <w:t xml:space="preserve"> </w:t>
      </w:r>
      <w:r w:rsidR="003E5113">
        <w:rPr>
          <w:rFonts w:ascii="Times New Roman" w:hAnsi="Times New Roman"/>
          <w:color w:val="000000"/>
          <w:lang w:val="sr-Cyrl-RS"/>
        </w:rPr>
        <w:t>Наш план на обнови механизације је делимично остварен и акценат је стављен на опрему намењену за кошење зелених површина и борбу против амброзије, две операције које су критичне тачке у нашем пословању у смислу рокова за извршење, ширине</w:t>
      </w:r>
      <w:r w:rsidR="0008767D">
        <w:rPr>
          <w:rFonts w:ascii="Times New Roman" w:hAnsi="Times New Roman"/>
          <w:color w:val="000000"/>
          <w:lang w:val="sr-Cyrl-RS"/>
        </w:rPr>
        <w:t xml:space="preserve"> простора који се опслужује и у</w:t>
      </w:r>
      <w:r w:rsidR="003E5113">
        <w:rPr>
          <w:rFonts w:ascii="Times New Roman" w:hAnsi="Times New Roman"/>
          <w:color w:val="000000"/>
          <w:lang w:val="sr-Cyrl-RS"/>
        </w:rPr>
        <w:t xml:space="preserve">тицаја временских прилика које су у претходној години утицале на повећан број кошења јавних зелених површина у самом граду. </w:t>
      </w:r>
    </w:p>
    <w:p w:rsidR="003E5113" w:rsidRPr="009C2B6C" w:rsidRDefault="009C2B6C" w:rsidP="009C2B6C">
      <w:pPr>
        <w:jc w:val="both"/>
        <w:rPr>
          <w:rFonts w:ascii="Times New Roman" w:hAnsi="Times New Roman"/>
          <w:color w:val="000000"/>
          <w:lang w:val="sr-Latn-RS"/>
        </w:rPr>
      </w:pPr>
      <w:r>
        <w:rPr>
          <w:rFonts w:ascii="Times New Roman" w:hAnsi="Times New Roman"/>
          <w:color w:val="000000"/>
          <w:lang w:val="sr-Cyrl-RS"/>
        </w:rPr>
        <w:t xml:space="preserve">                </w:t>
      </w:r>
      <w:r w:rsidR="0008767D">
        <w:rPr>
          <w:rFonts w:ascii="Times New Roman" w:hAnsi="Times New Roman"/>
          <w:color w:val="000000"/>
          <w:lang w:val="sr-Cyrl-RS"/>
        </w:rPr>
        <w:t xml:space="preserve"> </w:t>
      </w:r>
      <w:r w:rsidR="003E5113">
        <w:rPr>
          <w:rFonts w:ascii="Times New Roman" w:hAnsi="Times New Roman"/>
          <w:color w:val="000000"/>
          <w:lang w:val="sr-Cyrl-RS"/>
        </w:rPr>
        <w:t>Са задовољством можемо да истакнемо да су настојања и упорност код заснивања производње садног материјала, а при томе се мисли пре свега на бођош, дала прве резултате и да се поједине улице поносе  новим бођошима. Стари дрвореди су добили замену за дужи низ година,  кугластим бођошима који су нова калемљена форм</w:t>
      </w:r>
      <w:r w:rsidR="00B47E36">
        <w:rPr>
          <w:rFonts w:ascii="Times New Roman" w:hAnsi="Times New Roman"/>
          <w:color w:val="000000"/>
          <w:lang w:val="sr-Cyrl-RS"/>
        </w:rPr>
        <w:t>а у нашем производном програму, и то је конкретно урађено у 2018. на Стапарском путу.</w:t>
      </w:r>
    </w:p>
    <w:p w:rsidR="003E5113" w:rsidRPr="006B61C0" w:rsidRDefault="009C2B6C" w:rsidP="009C2B6C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     </w:t>
      </w:r>
      <w:r w:rsidR="0008767D">
        <w:rPr>
          <w:rFonts w:ascii="Times New Roman" w:hAnsi="Times New Roman"/>
          <w:color w:val="000000"/>
          <w:lang w:val="sr-Cyrl-RS"/>
        </w:rPr>
        <w:t xml:space="preserve"> </w:t>
      </w:r>
      <w:r w:rsidR="003E5113">
        <w:rPr>
          <w:rFonts w:ascii="Times New Roman" w:hAnsi="Times New Roman"/>
          <w:color w:val="000000"/>
          <w:lang w:val="sr-Cyrl-RS"/>
        </w:rPr>
        <w:t>Из напред наведеног, јасно се види да је Град Сомбор добио нове уређене просторе и нове садржаје које је неопходно одржавати, што оправдава улагања у развој предузећа и набавку нове опреме, а из свега тога су јасно видљиви циљеви и правци деловања у времену које тек предстоји.</w:t>
      </w:r>
    </w:p>
    <w:p w:rsidR="00FD679C" w:rsidRDefault="003E70AF" w:rsidP="00FD679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F25BCB" w:rsidRPr="002D09ED">
        <w:rPr>
          <w:rFonts w:ascii="Times New Roman" w:hAnsi="Times New Roman" w:cs="Times New Roman"/>
          <w:lang w:val="sr-Cyrl-RS"/>
        </w:rPr>
        <w:t xml:space="preserve">Што се тиче активности </w:t>
      </w:r>
      <w:r w:rsidR="00547BA6" w:rsidRPr="002D09ED">
        <w:rPr>
          <w:rFonts w:ascii="Times New Roman" w:hAnsi="Times New Roman" w:cs="Times New Roman"/>
          <w:lang w:val="sr-Cyrl-RS"/>
        </w:rPr>
        <w:t>спроведених у 2020</w:t>
      </w:r>
      <w:r w:rsidR="007D4FC1" w:rsidRPr="002D09ED">
        <w:rPr>
          <w:rFonts w:ascii="Times New Roman" w:hAnsi="Times New Roman" w:cs="Times New Roman"/>
          <w:lang w:val="sr-Cyrl-RS"/>
        </w:rPr>
        <w:t>. години у области унапређења           корпоративног управљања можемо рећи да</w:t>
      </w:r>
      <w:r w:rsidR="003118F1" w:rsidRPr="002D09ED">
        <w:rPr>
          <w:rFonts w:ascii="Times New Roman" w:hAnsi="Times New Roman" w:cs="Times New Roman"/>
          <w:lang w:val="sr-Cyrl-RS"/>
        </w:rPr>
        <w:t xml:space="preserve"> смо </w:t>
      </w:r>
      <w:r w:rsidR="005C2BFD" w:rsidRPr="002D09ED">
        <w:rPr>
          <w:rFonts w:ascii="Times New Roman" w:hAnsi="Times New Roman" w:cs="Times New Roman"/>
          <w:lang w:val="sr-Cyrl-RS"/>
        </w:rPr>
        <w:t xml:space="preserve">у 2019.години </w:t>
      </w:r>
      <w:r w:rsidR="003118F1" w:rsidRPr="002D09ED">
        <w:rPr>
          <w:rFonts w:ascii="Times New Roman" w:hAnsi="Times New Roman" w:cs="Times New Roman"/>
          <w:lang w:val="sr-Cyrl-RS"/>
        </w:rPr>
        <w:t>ангажовали Биро за консултантске услуге РНС из Новог Сада , који је сачинио елаборат Успостављање финансијског</w:t>
      </w:r>
      <w:r w:rsidR="00572356" w:rsidRPr="002D09ED">
        <w:rPr>
          <w:rFonts w:ascii="Times New Roman" w:hAnsi="Times New Roman" w:cs="Times New Roman"/>
          <w:lang w:val="sr-Cyrl-RS"/>
        </w:rPr>
        <w:t xml:space="preserve"> управљања и контроле код ЈКП „ Зеленило“ Сомбор , са конкретним задацима које предузеће треба да обави да би се успоставила правила корпоративног управљања :п</w:t>
      </w:r>
      <w:r w:rsidR="007D4FC1" w:rsidRPr="002D09ED">
        <w:rPr>
          <w:rFonts w:ascii="Times New Roman" w:hAnsi="Times New Roman" w:cs="Times New Roman"/>
          <w:lang w:val="sr-Cyrl-RS"/>
        </w:rPr>
        <w:t>роцес и механизам корпоративног управљања , макороекономско окружење корпоративног управљања , улога и управљање надзорним одбором,  стратешко корпоративно управљање , анализа финансијских извештаја, корпоративно извештавање , ревизија и интерна контрола, корпоративно управљање уз елементе антикорупције, управљање ризицима и корпоративно управљање , вођство у управљачким структурама и остале сродне теме.</w:t>
      </w:r>
      <w:r w:rsidR="002D09ED" w:rsidRPr="002D09ED">
        <w:rPr>
          <w:rFonts w:ascii="Times New Roman" w:hAnsi="Times New Roman" w:cs="Times New Roman"/>
          <w:sz w:val="22"/>
          <w:szCs w:val="20"/>
        </w:rPr>
        <w:t xml:space="preserve"> У предузећу постоји Годишњи програм пословања.</w:t>
      </w:r>
      <w:r w:rsidR="002D09ED" w:rsidRPr="002D09ED">
        <w:rPr>
          <w:rFonts w:ascii="Times New Roman" w:hAnsi="Times New Roman" w:cs="Times New Roman"/>
          <w:sz w:val="22"/>
          <w:szCs w:val="20"/>
          <w:lang w:val="sr-Cyrl-RS"/>
        </w:rPr>
        <w:t xml:space="preserve"> </w:t>
      </w:r>
      <w:r w:rsidR="002D09ED" w:rsidRPr="002D09ED">
        <w:rPr>
          <w:rFonts w:ascii="Times New Roman" w:hAnsi="Times New Roman" w:cs="Times New Roman"/>
          <w:lang w:val="sr-Cyrl-RS"/>
        </w:rPr>
        <w:t>Израђен</w:t>
      </w:r>
      <w:r w:rsidR="002D09ED" w:rsidRPr="002D09ED">
        <w:rPr>
          <w:rFonts w:ascii="Times New Roman" w:hAnsi="Times New Roman" w:cs="Times New Roman"/>
        </w:rPr>
        <w:t xml:space="preserve"> je</w:t>
      </w:r>
      <w:r w:rsidR="002D09ED" w:rsidRPr="002D09ED">
        <w:rPr>
          <w:rFonts w:ascii="Times New Roman" w:hAnsi="Times New Roman" w:cs="Times New Roman"/>
          <w:lang w:val="sr-Cyrl-RS"/>
        </w:rPr>
        <w:t xml:space="preserve"> у складу са буџетом Града Сомбора.</w:t>
      </w:r>
      <w:r w:rsidR="002D09ED" w:rsidRPr="002D09ED">
        <w:rPr>
          <w:rFonts w:ascii="Times New Roman" w:hAnsi="Times New Roman" w:cs="Times New Roman"/>
        </w:rPr>
        <w:t xml:space="preserve"> </w:t>
      </w:r>
      <w:r w:rsidR="002D09ED" w:rsidRPr="002D09ED">
        <w:rPr>
          <w:rFonts w:ascii="Times New Roman" w:hAnsi="Times New Roman" w:cs="Times New Roman"/>
          <w:lang w:val="sr-Cyrl-RS"/>
        </w:rPr>
        <w:t>Исти је усвојен од стране надзорног одбора и</w:t>
      </w:r>
      <w:r w:rsidR="002D09ED" w:rsidRPr="002D09ED">
        <w:rPr>
          <w:rFonts w:ascii="Times New Roman" w:hAnsi="Times New Roman" w:cs="Times New Roman"/>
        </w:rPr>
        <w:t xml:space="preserve"> </w:t>
      </w:r>
      <w:r w:rsidR="002D09ED" w:rsidRPr="002D09ED">
        <w:rPr>
          <w:rFonts w:ascii="Times New Roman" w:hAnsi="Times New Roman" w:cs="Times New Roman"/>
          <w:lang w:val="sr-Cyrl-RS"/>
        </w:rPr>
        <w:t>Граду</w:t>
      </w:r>
      <w:r w:rsidR="002D09ED" w:rsidRPr="002D09ED">
        <w:rPr>
          <w:rFonts w:ascii="Times New Roman" w:hAnsi="Times New Roman" w:cs="Times New Roman"/>
        </w:rPr>
        <w:t xml:space="preserve"> је поднет на одобрење што је учињено на седници Скупштине града 21. </w:t>
      </w:r>
      <w:r w:rsidR="002D09ED" w:rsidRPr="002D09ED">
        <w:rPr>
          <w:rFonts w:ascii="Times New Roman" w:hAnsi="Times New Roman" w:cs="Times New Roman"/>
          <w:lang w:val="sr-Cyrl-RS"/>
        </w:rPr>
        <w:t>децембра</w:t>
      </w:r>
      <w:r w:rsidR="002D09ED" w:rsidRPr="002D09ED">
        <w:rPr>
          <w:rFonts w:ascii="Times New Roman" w:hAnsi="Times New Roman" w:cs="Times New Roman"/>
        </w:rPr>
        <w:t xml:space="preserve"> 2020. године. </w:t>
      </w:r>
      <w:r w:rsidR="002D09ED" w:rsidRPr="002D09ED">
        <w:rPr>
          <w:rFonts w:ascii="Times New Roman" w:hAnsi="Times New Roman" w:cs="Times New Roman"/>
          <w:lang w:val="sr-Cyrl-RS"/>
        </w:rPr>
        <w:t>У складу са финансијским планом пословања а по искључивим правима које има Јавно комунално предузеће „ЗЕЛЕНИЛО“ Сомбор закључени су уговори са Градом Сомбором са чије стране је одређен и надзорни орган за сваки уговорени посао</w:t>
      </w:r>
      <w:r w:rsidR="002D09ED" w:rsidRPr="002D09ED">
        <w:rPr>
          <w:sz w:val="22"/>
          <w:szCs w:val="20"/>
          <w:lang w:val="sr-Cyrl-RS"/>
        </w:rPr>
        <w:t>.</w:t>
      </w:r>
      <w:r w:rsidR="002D09ED" w:rsidRPr="002D09ED">
        <w:rPr>
          <w:sz w:val="22"/>
          <w:szCs w:val="20"/>
        </w:rPr>
        <w:t xml:space="preserve"> </w:t>
      </w:r>
      <w:r w:rsidR="002D09ED" w:rsidRPr="003E70AF">
        <w:rPr>
          <w:rFonts w:ascii="Times New Roman" w:hAnsi="Times New Roman" w:cs="Times New Roman"/>
        </w:rPr>
        <w:t xml:space="preserve">Такође су закључени и уговори који </w:t>
      </w:r>
      <w:r w:rsidR="002D09ED" w:rsidRPr="003E70AF">
        <w:rPr>
          <w:rFonts w:ascii="Times New Roman" w:hAnsi="Times New Roman" w:cs="Times New Roman"/>
          <w:lang w:val="sr-Cyrl-RS"/>
        </w:rPr>
        <w:t>не проистичу из искључивих права већ за послове које Град реализује кроз акцију партиципативног буџетирања.</w:t>
      </w:r>
      <w:r w:rsidR="002D09ED" w:rsidRPr="003E70AF">
        <w:rPr>
          <w:rFonts w:ascii="Times New Roman" w:hAnsi="Times New Roman" w:cs="Times New Roman"/>
        </w:rPr>
        <w:t xml:space="preserve">  </w:t>
      </w:r>
    </w:p>
    <w:p w:rsidR="002D09ED" w:rsidRPr="00FD679C" w:rsidRDefault="00FD679C" w:rsidP="00FD679C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</w:t>
      </w:r>
      <w:r w:rsidR="002D09ED" w:rsidRPr="00FD679C">
        <w:rPr>
          <w:rFonts w:ascii="Times New Roman" w:hAnsi="Times New Roman"/>
        </w:rPr>
        <w:t>Предузеће саставља извештаје о пословању, и то к</w:t>
      </w:r>
      <w:r w:rsidR="00235D0B">
        <w:rPr>
          <w:rFonts w:ascii="Times New Roman" w:hAnsi="Times New Roman"/>
        </w:rPr>
        <w:t xml:space="preserve">вартално и годишње у складу са </w:t>
      </w:r>
      <w:r w:rsidR="00235D0B">
        <w:rPr>
          <w:rFonts w:ascii="Times New Roman" w:hAnsi="Times New Roman"/>
          <w:lang w:val="sr-Cyrl-RS"/>
        </w:rPr>
        <w:t>з</w:t>
      </w:r>
      <w:r w:rsidR="002D09ED" w:rsidRPr="00FD679C">
        <w:rPr>
          <w:rFonts w:ascii="Times New Roman" w:hAnsi="Times New Roman"/>
        </w:rPr>
        <w:t xml:space="preserve">аконском регулативом. Управљање приходима и трошковима се, такође, врши на дневној основи а све у циљу одржавања текуће ликвидности и плаћања текућих обавеза. </w:t>
      </w:r>
    </w:p>
    <w:p w:rsidR="007D4FC1" w:rsidRPr="003E70AF" w:rsidRDefault="002D09ED" w:rsidP="002D09ED">
      <w:pPr>
        <w:rPr>
          <w:rFonts w:ascii="Times New Roman" w:hAnsi="Times New Roman"/>
          <w:lang w:val="sr-Cyrl-RS"/>
        </w:rPr>
      </w:pPr>
      <w:r w:rsidRPr="003E70AF">
        <w:rPr>
          <w:rFonts w:ascii="Times New Roman" w:eastAsiaTheme="minorHAnsi" w:hAnsi="Times New Roman"/>
          <w:lang w:val="sr-Cyrl-RS" w:eastAsia="en-US"/>
        </w:rPr>
        <w:t xml:space="preserve">Јавно комунално предузеће „ЗЕЛЕНИЛО“ Сомбор је 2018. године извршено имплементирање система финансијског управљања и контроле. Израђена је основна мапа пословних процеса, Стратегија управљања ризицима и Регистар ризика. С тим у вези одређена су одговорна лица и успостављен и јасно дефинисан систем интерне контроле. У складу са Законом о буџету и Правилником о заједничким критеријумима и стандардима за успостављање, функционисање и извештавање о систему финансијског управљања и контроле у јавном сектору у 2021. години извршено је ревидирање Стратегије управљања ризицима, а која се доноси једном у три године и ревидиран је Регистар ризика. Такође је извршено именовање чланова радне групе за финансијско управљање и контролу. У предузећу је донет и Кодекс понашања запослених у Јавном комуналном предузећу „ЗЕЛЕНИЛО“ Сомбор. На састанку радне групе задужене за финансијско управљање и контролу закључено је да је неопходно ангажовати агенцију која би извршила ревидирање комплетног система финансијског управљања и контроле. Неопходно је ревидирати пословне процесе у складу са новим законским прописима као и проширити дијапазон обухваћених пословних процеса. У складу са тим неопходно је и преиспитати постојеће ризике и одредити ризике који се односе на нове процесе који нису до сада дефинисани. </w:t>
      </w:r>
      <w:r w:rsidRPr="003E70AF">
        <w:rPr>
          <w:rFonts w:ascii="Times New Roman" w:eastAsiaTheme="minorHAnsi" w:hAnsi="Times New Roman"/>
          <w:lang w:val="sr-Latn-RS" w:eastAsia="en-US"/>
        </w:rPr>
        <w:t xml:space="preserve">У оквиру </w:t>
      </w:r>
      <w:r w:rsidRPr="003E70AF">
        <w:rPr>
          <w:rFonts w:ascii="Times New Roman" w:eastAsiaTheme="minorHAnsi" w:hAnsi="Times New Roman"/>
          <w:lang w:val="sr-Cyrl-RS" w:eastAsia="en-US"/>
        </w:rPr>
        <w:t>систематизације радних места још увек није одеђено место за интерног ревизора и у предузећу не постоји запослени на том радном месту.</w:t>
      </w:r>
    </w:p>
    <w:p w:rsidR="007D4FC1" w:rsidRDefault="00572356" w:rsidP="009C2B6C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</w:t>
      </w:r>
      <w:r w:rsidR="009C2B6C">
        <w:rPr>
          <w:rFonts w:ascii="Times New Roman" w:hAnsi="Times New Roman"/>
          <w:color w:val="000000"/>
          <w:lang w:val="sr-Cyrl-RS"/>
        </w:rPr>
        <w:t xml:space="preserve">                 </w:t>
      </w:r>
      <w:r w:rsidR="005B3C97">
        <w:rPr>
          <w:rFonts w:ascii="Times New Roman" w:hAnsi="Times New Roman"/>
          <w:color w:val="000000"/>
          <w:lang w:val="sr-Cyrl-RS"/>
        </w:rPr>
        <w:t xml:space="preserve">У </w:t>
      </w:r>
      <w:r w:rsidR="00235D0B">
        <w:rPr>
          <w:rFonts w:ascii="Times New Roman" w:hAnsi="Times New Roman"/>
          <w:color w:val="000000"/>
          <w:lang w:val="sr-Cyrl-RS"/>
        </w:rPr>
        <w:t xml:space="preserve"> 2021</w:t>
      </w:r>
      <w:r w:rsidR="005C2BFD">
        <w:rPr>
          <w:rFonts w:ascii="Times New Roman" w:hAnsi="Times New Roman"/>
          <w:color w:val="000000"/>
          <w:lang w:val="sr-Cyrl-RS"/>
        </w:rPr>
        <w:t>.години наставили смо</w:t>
      </w:r>
      <w:r w:rsidR="007D4FC1">
        <w:rPr>
          <w:rFonts w:ascii="Times New Roman" w:hAnsi="Times New Roman"/>
          <w:color w:val="000000"/>
          <w:lang w:val="sr-Cyrl-RS"/>
        </w:rPr>
        <w:t xml:space="preserve"> са про</w:t>
      </w:r>
      <w:r w:rsidR="006E0D59">
        <w:rPr>
          <w:rFonts w:ascii="Times New Roman" w:hAnsi="Times New Roman"/>
          <w:color w:val="000000"/>
          <w:lang w:val="sr-Cyrl-RS"/>
        </w:rPr>
        <w:t>цесом едукације и примене постулата корпоративног управљања.</w:t>
      </w:r>
    </w:p>
    <w:p w:rsidR="007D4FC1" w:rsidRDefault="00235D0B" w:rsidP="00235D0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       </w:t>
      </w:r>
      <w:r w:rsidR="007D4FC1">
        <w:rPr>
          <w:rFonts w:ascii="Times New Roman" w:hAnsi="Times New Roman"/>
          <w:color w:val="000000"/>
          <w:lang w:val="sr-Cyrl-RS"/>
        </w:rPr>
        <w:t xml:space="preserve"> Састанци надзорног одбора одржавају се редовно .</w:t>
      </w:r>
      <w:r w:rsidR="003775A6">
        <w:rPr>
          <w:rFonts w:ascii="Times New Roman" w:hAnsi="Times New Roman"/>
          <w:color w:val="000000"/>
          <w:lang w:val="sr-Cyrl-RS"/>
        </w:rPr>
        <w:t xml:space="preserve"> На седницама су присуствовали сви чланови надзорног одбора, директор и секретар, као и известилац. Надзорни одбор је ажурно информисан о пословању предузећа и сви извештаји, планови и остала акта, усвајана су у складу са Законом.</w:t>
      </w:r>
    </w:p>
    <w:p w:rsidR="003775A6" w:rsidRPr="007F12B7" w:rsidRDefault="003775A6" w:rsidP="006E0D59">
      <w:pPr>
        <w:ind w:left="709" w:hanging="709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       </w:t>
      </w:r>
    </w:p>
    <w:p w:rsidR="007F12B7" w:rsidRDefault="007F12B7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F97FAF" w:rsidRDefault="00F97FAF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F97FAF" w:rsidRDefault="00F97FAF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F97FAF" w:rsidRDefault="00F97FAF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4B0444" w:rsidRDefault="004B0444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4B0444" w:rsidRDefault="004B0444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0630DD" w:rsidRDefault="000630DD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0630DD" w:rsidRDefault="000630DD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0630DD" w:rsidRDefault="000630DD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0630DD" w:rsidRDefault="000630DD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0630DD" w:rsidRDefault="000630DD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0630DD" w:rsidRDefault="000630DD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0630DD" w:rsidRDefault="000630DD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0630DD" w:rsidRDefault="000630DD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0630DD" w:rsidRDefault="000630DD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0630DD" w:rsidRDefault="000630DD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0630DD" w:rsidRDefault="000630DD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0630DD" w:rsidRDefault="000630DD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0630DD" w:rsidRDefault="000630DD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0630DD" w:rsidRDefault="000630DD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0630DD" w:rsidRDefault="000630DD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0630DD" w:rsidRDefault="000630DD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0630DD" w:rsidRDefault="000630DD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0630DD" w:rsidRDefault="000630DD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0630DD" w:rsidRDefault="000630DD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0630DD" w:rsidRDefault="000630DD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0630DD" w:rsidRDefault="000630DD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0630DD" w:rsidRDefault="000630DD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0630DD" w:rsidRDefault="000630DD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0630DD" w:rsidRDefault="000630DD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4B0444" w:rsidRDefault="004B0444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4B0444" w:rsidRDefault="004B0444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4B0444" w:rsidRDefault="004B0444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4B0444" w:rsidRDefault="004B0444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4B0444" w:rsidRDefault="004B0444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4B0444" w:rsidRDefault="004B0444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4B0444" w:rsidRDefault="004B0444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F97FAF" w:rsidRPr="003D231B" w:rsidRDefault="00F97FAF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7F12B7" w:rsidRPr="003D231B" w:rsidRDefault="007F12B7" w:rsidP="007F12B7">
      <w:pPr>
        <w:jc w:val="both"/>
        <w:rPr>
          <w:rFonts w:ascii="Times New Roman" w:hAnsi="Times New Roman"/>
          <w:color w:val="000000"/>
          <w:lang w:val="pl-PL"/>
        </w:rPr>
      </w:pPr>
    </w:p>
    <w:p w:rsidR="007F12B7" w:rsidRPr="00EC0A9D" w:rsidRDefault="007F12B7" w:rsidP="007F12B7">
      <w:pPr>
        <w:jc w:val="center"/>
        <w:rPr>
          <w:rFonts w:ascii="Times New Roman" w:hAnsi="Times New Roman"/>
          <w:b/>
          <w:i/>
          <w:color w:val="000000"/>
          <w:lang w:val="sr-Cyrl-RS"/>
        </w:rPr>
      </w:pPr>
      <w:r w:rsidRPr="003D231B">
        <w:rPr>
          <w:rFonts w:ascii="Times New Roman" w:hAnsi="Times New Roman"/>
          <w:b/>
          <w:color w:val="000000"/>
          <w:lang w:val="sr-Cyrl-RS"/>
        </w:rPr>
        <w:t>2.</w:t>
      </w:r>
      <w:r w:rsidRPr="003D231B">
        <w:rPr>
          <w:rFonts w:ascii="Times New Roman" w:hAnsi="Times New Roman"/>
          <w:b/>
          <w:color w:val="000000"/>
          <w:lang w:val="de-DE"/>
        </w:rPr>
        <w:t xml:space="preserve"> </w:t>
      </w:r>
      <w:r w:rsidRPr="003D231B">
        <w:rPr>
          <w:rFonts w:ascii="Times New Roman" w:hAnsi="Times New Roman"/>
          <w:b/>
          <w:color w:val="000000"/>
          <w:lang w:val="sr-Cyrl-RS"/>
        </w:rPr>
        <w:t xml:space="preserve"> </w:t>
      </w:r>
      <w:r w:rsidRPr="003D231B">
        <w:rPr>
          <w:rFonts w:ascii="Times New Roman" w:hAnsi="Times New Roman"/>
          <w:b/>
          <w:i/>
          <w:color w:val="000000"/>
          <w:lang w:val="sr-Cyrl-RS"/>
        </w:rPr>
        <w:t>ОРГАНИЗАЦИОНА СТРУКТУРА</w:t>
      </w:r>
      <w:r w:rsidRPr="003D231B">
        <w:rPr>
          <w:rFonts w:ascii="Times New Roman" w:hAnsi="Times New Roman"/>
          <w:b/>
          <w:i/>
          <w:color w:val="000000"/>
          <w:lang w:val="de-DE"/>
        </w:rPr>
        <w:t xml:space="preserve"> ЈКП</w:t>
      </w:r>
      <w:r w:rsidRPr="003D231B">
        <w:rPr>
          <w:rFonts w:ascii="Times New Roman" w:hAnsi="Times New Roman"/>
          <w:i/>
          <w:color w:val="000000"/>
          <w:lang w:val="de-DE"/>
        </w:rPr>
        <w:t xml:space="preserve"> </w:t>
      </w:r>
      <w:r w:rsidRPr="00EC0A9D">
        <w:rPr>
          <w:rFonts w:ascii="Times New Roman" w:hAnsi="Times New Roman"/>
          <w:b/>
          <w:i/>
          <w:color w:val="000000"/>
          <w:lang w:val="sr-Cyrl-RS"/>
        </w:rPr>
        <w:t>„ ЗЕЛЕНИЛО“-Сомбор</w:t>
      </w:r>
    </w:p>
    <w:p w:rsidR="007F12B7" w:rsidRPr="003D231B" w:rsidRDefault="007F12B7" w:rsidP="007F12B7">
      <w:pPr>
        <w:jc w:val="center"/>
        <w:rPr>
          <w:rFonts w:ascii="Times New Roman" w:hAnsi="Times New Roman" w:cs="Arial"/>
          <w:color w:val="000000"/>
          <w:lang w:val="de-DE"/>
        </w:rPr>
      </w:pPr>
    </w:p>
    <w:p w:rsidR="007F12B7" w:rsidRDefault="007F12B7" w:rsidP="007F12B7">
      <w:p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de-DE"/>
        </w:rPr>
        <w:tab/>
      </w:r>
      <w:r w:rsidRPr="003D231B">
        <w:rPr>
          <w:rFonts w:ascii="Times New Roman" w:hAnsi="Times New Roman"/>
          <w:color w:val="000000"/>
          <w:lang w:val="sr-Cyrl-CS"/>
        </w:rPr>
        <w:t>Органи Јавног предузећа су:</w:t>
      </w:r>
    </w:p>
    <w:p w:rsidR="007F12B7" w:rsidRPr="003D231B" w:rsidRDefault="007F12B7" w:rsidP="007F12B7">
      <w:pPr>
        <w:jc w:val="both"/>
        <w:rPr>
          <w:rFonts w:ascii="Times New Roman" w:hAnsi="Times New Roman"/>
          <w:color w:val="000000"/>
          <w:lang w:val="sr-Cyrl-CS"/>
        </w:rPr>
      </w:pPr>
    </w:p>
    <w:p w:rsidR="007F12B7" w:rsidRDefault="007F12B7" w:rsidP="007F12B7">
      <w:pPr>
        <w:pStyle w:val="ListParagraph1"/>
        <w:numPr>
          <w:ilvl w:val="0"/>
          <w:numId w:val="3"/>
        </w:num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de-DE"/>
        </w:rPr>
        <w:t>Надзорни одбор</w:t>
      </w:r>
      <w:r w:rsidRPr="003D231B">
        <w:rPr>
          <w:rFonts w:ascii="Times New Roman" w:hAnsi="Times New Roman"/>
          <w:color w:val="000000"/>
          <w:lang w:val="sr-Cyrl-RS"/>
        </w:rPr>
        <w:t xml:space="preserve"> у саставу : </w:t>
      </w:r>
    </w:p>
    <w:p w:rsidR="007F12B7" w:rsidRDefault="007F12B7" w:rsidP="007F12B7">
      <w:pPr>
        <w:pStyle w:val="ListParagraph1"/>
        <w:jc w:val="both"/>
        <w:rPr>
          <w:rFonts w:ascii="Times New Roman" w:hAnsi="Times New Roman"/>
          <w:color w:val="000000"/>
          <w:lang w:val="sr-Cyrl-RS"/>
        </w:rPr>
      </w:pPr>
    </w:p>
    <w:p w:rsidR="007F12B7" w:rsidRPr="008F0807" w:rsidRDefault="007F12B7" w:rsidP="007F12B7">
      <w:pPr>
        <w:pStyle w:val="ListParagraph1"/>
        <w:numPr>
          <w:ilvl w:val="0"/>
          <w:numId w:val="20"/>
        </w:numPr>
        <w:jc w:val="both"/>
        <w:rPr>
          <w:rFonts w:ascii="Times New Roman" w:hAnsi="Times New Roman"/>
          <w:color w:val="000000"/>
          <w:lang w:val="sr-Cyrl-CS"/>
        </w:rPr>
      </w:pPr>
      <w:r w:rsidRPr="008F0807">
        <w:rPr>
          <w:rFonts w:ascii="Times New Roman" w:hAnsi="Times New Roman"/>
          <w:color w:val="000000"/>
          <w:lang w:val="sr-Cyrl-RS"/>
        </w:rPr>
        <w:t xml:space="preserve">Снежана Радоњић, председник, </w:t>
      </w:r>
      <w:r>
        <w:rPr>
          <w:rFonts w:ascii="Times New Roman" w:hAnsi="Times New Roman"/>
          <w:color w:val="000000"/>
          <w:lang w:val="sr-Cyrl-RS"/>
        </w:rPr>
        <w:t>из реда оснивача</w:t>
      </w:r>
    </w:p>
    <w:p w:rsidR="007F12B7" w:rsidRDefault="002C1EB9" w:rsidP="007F12B7">
      <w:pPr>
        <w:pStyle w:val="ListParagraph1"/>
        <w:numPr>
          <w:ilvl w:val="0"/>
          <w:numId w:val="20"/>
        </w:num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CS"/>
        </w:rPr>
        <w:t>Милан Гагрчин</w:t>
      </w:r>
      <w:r w:rsidR="007F12B7" w:rsidRPr="008F0807">
        <w:rPr>
          <w:rFonts w:ascii="Times New Roman" w:hAnsi="Times New Roman"/>
          <w:color w:val="000000"/>
          <w:lang w:val="sr-Cyrl-CS"/>
        </w:rPr>
        <w:t xml:space="preserve"> , чла</w:t>
      </w:r>
      <w:r w:rsidR="007F12B7" w:rsidRPr="008F0807">
        <w:rPr>
          <w:rFonts w:ascii="Times New Roman" w:hAnsi="Times New Roman"/>
          <w:color w:val="000000"/>
          <w:lang w:val="sr-Cyrl-RS"/>
        </w:rPr>
        <w:t>н</w:t>
      </w:r>
      <w:r w:rsidR="007F12B7">
        <w:rPr>
          <w:rFonts w:ascii="Times New Roman" w:hAnsi="Times New Roman"/>
          <w:color w:val="000000"/>
          <w:lang w:val="sr-Cyrl-RS"/>
        </w:rPr>
        <w:t xml:space="preserve"> ,</w:t>
      </w:r>
      <w:r w:rsidR="007F12B7" w:rsidRPr="008F0807">
        <w:rPr>
          <w:rFonts w:ascii="Times New Roman" w:hAnsi="Times New Roman"/>
          <w:color w:val="000000"/>
          <w:lang w:val="sr-Cyrl-RS"/>
        </w:rPr>
        <w:t xml:space="preserve"> из реда оснивача </w:t>
      </w:r>
      <w:r w:rsidR="007F12B7">
        <w:rPr>
          <w:rFonts w:ascii="Times New Roman" w:hAnsi="Times New Roman"/>
          <w:color w:val="000000"/>
          <w:lang w:val="sr-Cyrl-RS"/>
        </w:rPr>
        <w:t>и</w:t>
      </w:r>
    </w:p>
    <w:p w:rsidR="007F12B7" w:rsidRPr="003F5A0D" w:rsidRDefault="002C1EB9" w:rsidP="007F12B7">
      <w:pPr>
        <w:pStyle w:val="ListParagraph1"/>
        <w:numPr>
          <w:ilvl w:val="0"/>
          <w:numId w:val="20"/>
        </w:num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Марко Терзин</w:t>
      </w:r>
      <w:r w:rsidR="00854973">
        <w:rPr>
          <w:rFonts w:ascii="Times New Roman" w:hAnsi="Times New Roman"/>
          <w:color w:val="000000"/>
          <w:lang w:val="sr-Cyrl-RS"/>
        </w:rPr>
        <w:t>, члан , из реда запослених</w:t>
      </w:r>
      <w:r w:rsidR="00854973">
        <w:rPr>
          <w:rFonts w:ascii="Times New Roman" w:hAnsi="Times New Roman"/>
          <w:color w:val="000000"/>
          <w:lang w:val="sr-Latn-RS"/>
        </w:rPr>
        <w:t>.</w:t>
      </w:r>
    </w:p>
    <w:p w:rsidR="003F5A0D" w:rsidRPr="003F5A0D" w:rsidRDefault="003F5A0D" w:rsidP="003F5A0D">
      <w:pPr>
        <w:pStyle w:val="ListParagraph1"/>
        <w:ind w:left="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Чланови надзорног одбора именовани су Решењем Скупштине града Сомбора број : 02-330/2020-</w:t>
      </w:r>
      <w:r>
        <w:rPr>
          <w:rFonts w:ascii="Times New Roman" w:hAnsi="Times New Roman"/>
          <w:color w:val="000000"/>
          <w:lang w:val="sr-Latn-RS"/>
        </w:rPr>
        <w:t>I</w:t>
      </w:r>
      <w:r>
        <w:rPr>
          <w:rFonts w:ascii="Times New Roman" w:hAnsi="Times New Roman"/>
          <w:color w:val="000000"/>
          <w:lang w:val="sr-Cyrl-RS"/>
        </w:rPr>
        <w:t xml:space="preserve"> од 02.10.2020.године.</w:t>
      </w:r>
    </w:p>
    <w:p w:rsidR="00854973" w:rsidRDefault="00854973" w:rsidP="00854973">
      <w:pPr>
        <w:pStyle w:val="ListParagraph1"/>
        <w:ind w:left="1080"/>
        <w:jc w:val="both"/>
        <w:rPr>
          <w:rFonts w:ascii="Times New Roman" w:hAnsi="Times New Roman"/>
          <w:color w:val="000000"/>
          <w:lang w:val="sr-Cyrl-RS"/>
        </w:rPr>
      </w:pPr>
    </w:p>
    <w:p w:rsidR="007F12B7" w:rsidRPr="00E90AE6" w:rsidRDefault="00854973" w:rsidP="00854973">
      <w:pPr>
        <w:pStyle w:val="ListParagraph1"/>
        <w:ind w:left="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Latn-RS"/>
        </w:rPr>
        <w:t xml:space="preserve">           </w:t>
      </w:r>
      <w:r w:rsidR="007F12B7">
        <w:rPr>
          <w:rFonts w:ascii="Times New Roman" w:hAnsi="Times New Roman"/>
          <w:color w:val="000000"/>
          <w:lang w:val="sr-Cyrl-RS"/>
        </w:rPr>
        <w:t xml:space="preserve"> </w:t>
      </w:r>
      <w:r w:rsidR="007F12B7" w:rsidRPr="003D231B">
        <w:rPr>
          <w:rFonts w:ascii="Times New Roman" w:hAnsi="Times New Roman"/>
          <w:color w:val="000000"/>
          <w:lang w:val="de-DE"/>
        </w:rPr>
        <w:t>Директор</w:t>
      </w:r>
      <w:r w:rsidR="007F12B7">
        <w:rPr>
          <w:rFonts w:ascii="Times New Roman" w:hAnsi="Times New Roman"/>
          <w:color w:val="000000"/>
          <w:lang w:val="sr-Cyrl-RS"/>
        </w:rPr>
        <w:t xml:space="preserve"> </w:t>
      </w:r>
      <w:r w:rsidR="007F12B7" w:rsidRPr="003D231B">
        <w:rPr>
          <w:rFonts w:ascii="Times New Roman" w:hAnsi="Times New Roman"/>
          <w:color w:val="000000"/>
          <w:lang w:val="sr-Cyrl-CS"/>
        </w:rPr>
        <w:t xml:space="preserve"> </w:t>
      </w:r>
    </w:p>
    <w:p w:rsidR="007F12B7" w:rsidRPr="00E90AE6" w:rsidRDefault="007F12B7" w:rsidP="007F12B7">
      <w:pPr>
        <w:pStyle w:val="ListParagraph1"/>
        <w:jc w:val="both"/>
        <w:rPr>
          <w:rFonts w:ascii="Times New Roman" w:hAnsi="Times New Roman"/>
          <w:color w:val="000000"/>
          <w:lang w:val="sr-Cyrl-RS"/>
        </w:rPr>
      </w:pPr>
    </w:p>
    <w:p w:rsidR="00784EE8" w:rsidRDefault="003F5A0D" w:rsidP="00784EE8">
      <w:pPr>
        <w:ind w:firstLine="360"/>
        <w:rPr>
          <w:rFonts w:ascii="Times New Roman" w:hAnsi="Times New Roman"/>
          <w:bCs/>
          <w:noProof/>
          <w:lang w:val="sr-Cyrl-CS"/>
        </w:rPr>
      </w:pPr>
      <w:r>
        <w:rPr>
          <w:rFonts w:ascii="Times New Roman" w:hAnsi="Times New Roman"/>
          <w:bCs/>
          <w:noProof/>
          <w:lang w:val="sr-Cyrl-RS"/>
        </w:rPr>
        <w:t>Д</w:t>
      </w:r>
      <w:r w:rsidR="00784EE8">
        <w:rPr>
          <w:rFonts w:ascii="Times New Roman" w:hAnsi="Times New Roman"/>
          <w:bCs/>
          <w:noProof/>
          <w:lang w:val="sr-Cyrl-CS"/>
        </w:rPr>
        <w:t xml:space="preserve">иректор ЈКП „Зеленило“ Сомбор је Миоковић Момир, мастер дизајнер медија у образовању, именован Решењем </w:t>
      </w:r>
      <w:r>
        <w:rPr>
          <w:rFonts w:ascii="Times New Roman" w:hAnsi="Times New Roman"/>
          <w:bCs/>
          <w:noProof/>
          <w:lang w:val="sr-Cyrl-CS"/>
        </w:rPr>
        <w:t>Скупштине града Сомбора број: 02-33/2020</w:t>
      </w:r>
      <w:r w:rsidR="00784EE8">
        <w:rPr>
          <w:rFonts w:ascii="Times New Roman" w:hAnsi="Times New Roman"/>
          <w:bCs/>
          <w:noProof/>
          <w:lang w:val="sr-Cyrl-CS"/>
        </w:rPr>
        <w:t>-</w:t>
      </w:r>
      <w:r w:rsidR="00784EE8">
        <w:rPr>
          <w:rFonts w:ascii="Times New Roman" w:hAnsi="Times New Roman"/>
          <w:bCs/>
          <w:noProof/>
        </w:rPr>
        <w:t>I</w:t>
      </w:r>
      <w:r>
        <w:rPr>
          <w:rFonts w:ascii="Times New Roman" w:hAnsi="Times New Roman"/>
          <w:bCs/>
          <w:noProof/>
          <w:lang w:val="sr-Cyrl-CS"/>
        </w:rPr>
        <w:t xml:space="preserve"> од 21</w:t>
      </w:r>
      <w:r w:rsidR="00784EE8">
        <w:rPr>
          <w:rFonts w:ascii="Times New Roman" w:hAnsi="Times New Roman"/>
          <w:bCs/>
          <w:noProof/>
          <w:lang w:val="sr-Cyrl-CS"/>
        </w:rPr>
        <w:t>.02.20</w:t>
      </w:r>
      <w:r>
        <w:rPr>
          <w:rFonts w:ascii="Times New Roman" w:hAnsi="Times New Roman"/>
          <w:bCs/>
          <w:noProof/>
          <w:lang w:val="sr-Cyrl-CS"/>
        </w:rPr>
        <w:t>20</w:t>
      </w:r>
      <w:r w:rsidR="00784EE8">
        <w:rPr>
          <w:rFonts w:ascii="Times New Roman" w:hAnsi="Times New Roman"/>
          <w:bCs/>
          <w:noProof/>
          <w:lang w:val="sr-Cyrl-CS"/>
        </w:rPr>
        <w:t>.год.</w:t>
      </w:r>
    </w:p>
    <w:p w:rsidR="001255EC" w:rsidRDefault="001255EC" w:rsidP="001255EC">
      <w:pPr>
        <w:ind w:firstLine="360"/>
        <w:rPr>
          <w:rFonts w:ascii="Times New Roman" w:hAnsi="Times New Roman"/>
          <w:bCs/>
          <w:noProof/>
          <w:lang w:val="sr-Cyrl-CS"/>
        </w:rPr>
      </w:pPr>
    </w:p>
    <w:p w:rsidR="007F12B7" w:rsidRPr="00F97FAF" w:rsidRDefault="007F12B7" w:rsidP="00F97FAF">
      <w:pPr>
        <w:pStyle w:val="ListParagraph1"/>
        <w:ind w:left="0" w:firstLine="720"/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de-DE"/>
        </w:rPr>
        <w:t xml:space="preserve">Организација </w:t>
      </w:r>
      <w:r w:rsidRPr="003D231B">
        <w:rPr>
          <w:rFonts w:ascii="Times New Roman" w:hAnsi="Times New Roman"/>
          <w:color w:val="000000"/>
          <w:lang w:val="sr-Cyrl-CS"/>
        </w:rPr>
        <w:t>Јавног п</w:t>
      </w:r>
      <w:r w:rsidRPr="003D231B">
        <w:rPr>
          <w:rFonts w:ascii="Times New Roman" w:hAnsi="Times New Roman"/>
          <w:color w:val="000000"/>
          <w:lang w:val="de-DE"/>
        </w:rPr>
        <w:t>редузећа има следећу структуру</w:t>
      </w:r>
      <w:r>
        <w:rPr>
          <w:rFonts w:ascii="Times New Roman" w:hAnsi="Times New Roman"/>
          <w:color w:val="000000"/>
          <w:lang w:val="sr-Cyrl-CS"/>
        </w:rPr>
        <w:t>:</w:t>
      </w:r>
    </w:p>
    <w:p w:rsidR="007F12B7" w:rsidRPr="003D231B" w:rsidRDefault="007F12B7" w:rsidP="007F12B7">
      <w:pPr>
        <w:ind w:firstLine="720"/>
        <w:jc w:val="both"/>
        <w:rPr>
          <w:rFonts w:ascii="Times New Roman" w:hAnsi="Times New Roman"/>
          <w:color w:val="000000"/>
          <w:lang w:val="sr-Cyrl-CS"/>
        </w:rPr>
      </w:pPr>
    </w:p>
    <w:p w:rsidR="007F12B7" w:rsidRPr="003D231B" w:rsidRDefault="007F12B7" w:rsidP="007F12B7">
      <w:pPr>
        <w:jc w:val="both"/>
        <w:rPr>
          <w:rFonts w:ascii="Times New Roman" w:hAnsi="Times New Roman" w:cs="Arial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de-DE"/>
        </w:rPr>
        <w:t xml:space="preserve">1. Радна јединица </w:t>
      </w:r>
      <w:r w:rsidRPr="003D231B">
        <w:rPr>
          <w:rFonts w:ascii="Times New Roman" w:hAnsi="Times New Roman"/>
          <w:color w:val="000000"/>
          <w:lang w:val="sr-Cyrl-CS"/>
        </w:rPr>
        <w:t>„</w:t>
      </w:r>
      <w:r w:rsidRPr="003D231B">
        <w:rPr>
          <w:rFonts w:ascii="Times New Roman" w:hAnsi="Times New Roman" w:cs="Arial"/>
          <w:color w:val="000000"/>
          <w:lang w:val="sr-Cyrl-CS"/>
        </w:rPr>
        <w:t>Стручне службе“</w:t>
      </w:r>
    </w:p>
    <w:p w:rsidR="007F12B7" w:rsidRPr="003D231B" w:rsidRDefault="007F12B7" w:rsidP="007F12B7">
      <w:pPr>
        <w:jc w:val="both"/>
        <w:rPr>
          <w:rFonts w:ascii="Times New Roman" w:hAnsi="Times New Roman" w:cs="Arial"/>
          <w:color w:val="000000"/>
          <w:lang w:val="sr-Cyrl-CS"/>
        </w:rPr>
      </w:pPr>
      <w:r w:rsidRPr="003D231B">
        <w:rPr>
          <w:rFonts w:ascii="Times New Roman" w:hAnsi="Times New Roman" w:cs="Arial"/>
          <w:color w:val="000000"/>
          <w:lang w:val="de-DE"/>
        </w:rPr>
        <w:t xml:space="preserve"> - </w:t>
      </w:r>
      <w:r w:rsidRPr="003D231B">
        <w:rPr>
          <w:rFonts w:ascii="Times New Roman" w:hAnsi="Times New Roman" w:cs="Arial"/>
          <w:color w:val="000000"/>
          <w:lang w:val="sr-Cyrl-CS"/>
        </w:rPr>
        <w:t xml:space="preserve">Служба за правне и опште послове </w:t>
      </w:r>
    </w:p>
    <w:p w:rsidR="007F12B7" w:rsidRPr="003D231B" w:rsidRDefault="007F12B7" w:rsidP="007F12B7">
      <w:pPr>
        <w:jc w:val="both"/>
        <w:rPr>
          <w:rFonts w:ascii="Times New Roman" w:hAnsi="Times New Roman" w:cs="Arial"/>
          <w:color w:val="000000"/>
          <w:lang w:val="sr-Cyrl-CS"/>
        </w:rPr>
      </w:pPr>
      <w:r w:rsidRPr="003D231B">
        <w:rPr>
          <w:rFonts w:ascii="Times New Roman" w:hAnsi="Times New Roman" w:cs="Arial"/>
          <w:color w:val="000000"/>
          <w:lang w:val="de-DE"/>
        </w:rPr>
        <w:t xml:space="preserve"> - </w:t>
      </w:r>
      <w:r w:rsidRPr="003D231B">
        <w:rPr>
          <w:rFonts w:ascii="Times New Roman" w:hAnsi="Times New Roman" w:cs="Arial"/>
          <w:color w:val="000000"/>
          <w:lang w:val="sr-Cyrl-CS"/>
        </w:rPr>
        <w:t>Фина</w:t>
      </w:r>
      <w:r>
        <w:rPr>
          <w:rFonts w:ascii="Times New Roman" w:hAnsi="Times New Roman" w:cs="Arial"/>
          <w:color w:val="000000"/>
          <w:lang w:val="sr-Cyrl-CS"/>
        </w:rPr>
        <w:t xml:space="preserve">нсијско рачуноводствена служба </w:t>
      </w:r>
    </w:p>
    <w:p w:rsidR="007F12B7" w:rsidRPr="003D231B" w:rsidRDefault="007F12B7" w:rsidP="007F12B7">
      <w:pPr>
        <w:jc w:val="both"/>
        <w:rPr>
          <w:rFonts w:ascii="Times New Roman" w:hAnsi="Times New Roman" w:cs="Arial"/>
          <w:color w:val="000000"/>
          <w:lang w:val="sr-Cyrl-CS"/>
        </w:rPr>
      </w:pPr>
      <w:r w:rsidRPr="003D231B">
        <w:rPr>
          <w:rFonts w:ascii="Times New Roman" w:hAnsi="Times New Roman" w:cs="Arial"/>
          <w:color w:val="000000"/>
          <w:lang w:val="sr-Cyrl-CS"/>
        </w:rPr>
        <w:t xml:space="preserve"> - Комерцијална служба</w:t>
      </w:r>
    </w:p>
    <w:p w:rsidR="007F12B7" w:rsidRPr="003D231B" w:rsidRDefault="007F12B7" w:rsidP="007F12B7">
      <w:pPr>
        <w:jc w:val="both"/>
        <w:rPr>
          <w:rFonts w:ascii="Times New Roman" w:hAnsi="Times New Roman" w:cs="Arial"/>
          <w:color w:val="000000"/>
          <w:lang w:val="sr-Cyrl-CS"/>
        </w:rPr>
      </w:pPr>
    </w:p>
    <w:p w:rsidR="007F12B7" w:rsidRPr="003D231B" w:rsidRDefault="007F12B7" w:rsidP="007F12B7">
      <w:p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2</w:t>
      </w:r>
      <w:r w:rsidRPr="003D231B">
        <w:rPr>
          <w:rFonts w:ascii="Times New Roman" w:hAnsi="Times New Roman"/>
          <w:color w:val="000000"/>
          <w:lang w:val="de-DE"/>
        </w:rPr>
        <w:t xml:space="preserve">. Радна </w:t>
      </w:r>
      <w:r w:rsidRPr="003D231B">
        <w:rPr>
          <w:rFonts w:ascii="Times New Roman" w:hAnsi="Times New Roman"/>
          <w:color w:val="000000"/>
          <w:lang w:val="sr-Cyrl-CS"/>
        </w:rPr>
        <w:t>ј</w:t>
      </w:r>
      <w:r w:rsidRPr="003D231B">
        <w:rPr>
          <w:rFonts w:ascii="Times New Roman" w:hAnsi="Times New Roman"/>
          <w:color w:val="000000"/>
          <w:lang w:val="de-DE"/>
        </w:rPr>
        <w:t xml:space="preserve">единица </w:t>
      </w:r>
      <w:r w:rsidRPr="003D231B">
        <w:rPr>
          <w:rFonts w:ascii="Times New Roman" w:hAnsi="Times New Roman"/>
          <w:color w:val="000000"/>
          <w:lang w:val="sr-Cyrl-CS"/>
        </w:rPr>
        <w:t>„Јавно зеленило“</w:t>
      </w:r>
    </w:p>
    <w:p w:rsidR="007F12B7" w:rsidRPr="003D231B" w:rsidRDefault="007F12B7" w:rsidP="007F12B7">
      <w:p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de-DE"/>
        </w:rPr>
        <w:t xml:space="preserve"> </w:t>
      </w:r>
      <w:r w:rsidRPr="003D231B">
        <w:rPr>
          <w:rFonts w:ascii="Times New Roman" w:hAnsi="Times New Roman"/>
          <w:color w:val="000000"/>
          <w:lang w:val="sr-Cyrl-CS"/>
        </w:rPr>
        <w:t xml:space="preserve">-  </w:t>
      </w:r>
      <w:r w:rsidRPr="003D231B">
        <w:rPr>
          <w:rFonts w:ascii="Times New Roman" w:hAnsi="Times New Roman"/>
          <w:color w:val="000000"/>
          <w:lang w:val="de-DE"/>
        </w:rPr>
        <w:t xml:space="preserve">Одељење </w:t>
      </w:r>
      <w:r w:rsidRPr="003D231B">
        <w:rPr>
          <w:rFonts w:ascii="Times New Roman" w:hAnsi="Times New Roman"/>
          <w:color w:val="000000"/>
          <w:lang w:val="sr-Cyrl-CS"/>
        </w:rPr>
        <w:t xml:space="preserve">одржавања парковског зеленила и јавних зелених површина </w:t>
      </w:r>
    </w:p>
    <w:p w:rsidR="007F12B7" w:rsidRPr="003D231B" w:rsidRDefault="007F12B7" w:rsidP="007F12B7">
      <w:p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- Одељење за производњу и заштиту биља - расадник</w:t>
      </w:r>
    </w:p>
    <w:p w:rsidR="007F12B7" w:rsidRPr="003D231B" w:rsidRDefault="007F12B7" w:rsidP="007F12B7">
      <w:pPr>
        <w:jc w:val="both"/>
        <w:rPr>
          <w:rFonts w:ascii="Times New Roman" w:hAnsi="Times New Roman"/>
          <w:color w:val="000000"/>
          <w:lang w:val="sr-Cyrl-CS"/>
        </w:rPr>
      </w:pPr>
    </w:p>
    <w:p w:rsidR="007F12B7" w:rsidRPr="003D231B" w:rsidRDefault="007F12B7" w:rsidP="007F12B7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CS"/>
        </w:rPr>
        <w:t>3</w:t>
      </w:r>
      <w:r w:rsidRPr="003D231B">
        <w:rPr>
          <w:rFonts w:ascii="Times New Roman" w:hAnsi="Times New Roman"/>
          <w:color w:val="000000"/>
          <w:lang w:val="de-DE"/>
        </w:rPr>
        <w:t xml:space="preserve">. Радна </w:t>
      </w:r>
      <w:r w:rsidRPr="003D231B">
        <w:rPr>
          <w:rFonts w:ascii="Times New Roman" w:hAnsi="Times New Roman"/>
          <w:color w:val="000000"/>
          <w:lang w:val="sr-Cyrl-CS"/>
        </w:rPr>
        <w:t>ј</w:t>
      </w:r>
      <w:r w:rsidRPr="003D231B">
        <w:rPr>
          <w:rFonts w:ascii="Times New Roman" w:hAnsi="Times New Roman"/>
          <w:color w:val="000000"/>
          <w:lang w:val="de-DE"/>
        </w:rPr>
        <w:t>единица „</w:t>
      </w:r>
      <w:r w:rsidRPr="003D231B">
        <w:rPr>
          <w:rFonts w:ascii="Times New Roman" w:hAnsi="Times New Roman"/>
          <w:color w:val="000000"/>
          <w:lang w:val="sr-Cyrl-CS"/>
        </w:rPr>
        <w:t>Механизација и одржавање</w:t>
      </w:r>
      <w:r w:rsidRPr="003D231B">
        <w:rPr>
          <w:rFonts w:ascii="Times New Roman" w:hAnsi="Times New Roman"/>
          <w:color w:val="000000"/>
          <w:lang w:val="de-DE"/>
        </w:rPr>
        <w:t>“</w:t>
      </w:r>
    </w:p>
    <w:p w:rsidR="007F12B7" w:rsidRPr="003D231B" w:rsidRDefault="009D7435" w:rsidP="009D7435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- </w:t>
      </w:r>
      <w:r w:rsidR="007F12B7" w:rsidRPr="003D231B">
        <w:rPr>
          <w:rFonts w:ascii="Times New Roman" w:hAnsi="Times New Roman"/>
          <w:color w:val="000000"/>
          <w:lang w:val="sr-Cyrl-CS"/>
        </w:rPr>
        <w:t>Одељење за одржавање механизације</w:t>
      </w:r>
      <w:r w:rsidR="007F12B7" w:rsidRPr="003D231B">
        <w:rPr>
          <w:rFonts w:ascii="Times New Roman" w:hAnsi="Times New Roman"/>
          <w:color w:val="000000"/>
          <w:lang w:val="de-DE"/>
        </w:rPr>
        <w:t xml:space="preserve"> </w:t>
      </w:r>
    </w:p>
    <w:p w:rsidR="007F12B7" w:rsidRPr="003D231B" w:rsidRDefault="009D7435" w:rsidP="009D7435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- </w:t>
      </w:r>
      <w:r w:rsidR="007F12B7" w:rsidRPr="003D231B">
        <w:rPr>
          <w:rFonts w:ascii="Times New Roman" w:hAnsi="Times New Roman"/>
          <w:color w:val="000000"/>
          <w:lang w:val="de-DE"/>
        </w:rPr>
        <w:t>Одељење</w:t>
      </w:r>
      <w:r w:rsidR="007F12B7" w:rsidRPr="003D231B">
        <w:rPr>
          <w:rFonts w:ascii="Times New Roman" w:hAnsi="Times New Roman"/>
          <w:color w:val="000000"/>
          <w:lang w:val="sr-Cyrl-RS"/>
        </w:rPr>
        <w:t xml:space="preserve"> зимске службе и одржавања урбаног мобилијара, јавних чесми и фонтана</w:t>
      </w:r>
    </w:p>
    <w:p w:rsidR="007F12B7" w:rsidRPr="003D231B" w:rsidRDefault="009D7435" w:rsidP="009D7435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- </w:t>
      </w:r>
      <w:r w:rsidR="00AB6E09">
        <w:rPr>
          <w:rFonts w:ascii="Times New Roman" w:hAnsi="Times New Roman"/>
          <w:color w:val="000000"/>
          <w:lang w:val="sr-Cyrl-CS"/>
        </w:rPr>
        <w:t>Одељење за одржавање ја</w:t>
      </w:r>
      <w:r w:rsidR="007F12B7" w:rsidRPr="003D231B">
        <w:rPr>
          <w:rFonts w:ascii="Times New Roman" w:hAnsi="Times New Roman"/>
          <w:color w:val="000000"/>
          <w:lang w:val="sr-Cyrl-CS"/>
        </w:rPr>
        <w:t>вне расвете у Граду и насељеним местима</w:t>
      </w:r>
      <w:r w:rsidR="007F12B7">
        <w:rPr>
          <w:rFonts w:ascii="Times New Roman" w:hAnsi="Times New Roman"/>
          <w:color w:val="000000"/>
          <w:lang w:val="sr-Cyrl-CS"/>
        </w:rPr>
        <w:t>.</w:t>
      </w:r>
    </w:p>
    <w:p w:rsidR="007F12B7" w:rsidRDefault="007F12B7" w:rsidP="007F12B7">
      <w:pPr>
        <w:jc w:val="center"/>
        <w:rPr>
          <w:rFonts w:ascii="Times New Roman" w:hAnsi="Times New Roman"/>
          <w:b/>
          <w:color w:val="000000"/>
          <w:sz w:val="20"/>
          <w:szCs w:val="20"/>
          <w:lang w:val="sr-Cyrl-CS"/>
        </w:rPr>
      </w:pPr>
    </w:p>
    <w:p w:rsidR="007F12B7" w:rsidRDefault="007F12B7" w:rsidP="007F12B7">
      <w:pPr>
        <w:jc w:val="center"/>
        <w:rPr>
          <w:rFonts w:ascii="Times New Roman" w:hAnsi="Times New Roman"/>
          <w:b/>
          <w:color w:val="000000"/>
          <w:sz w:val="20"/>
          <w:szCs w:val="20"/>
          <w:lang w:val="sr-Cyrl-CS"/>
        </w:rPr>
      </w:pPr>
    </w:p>
    <w:p w:rsidR="007F12B7" w:rsidRDefault="007F12B7" w:rsidP="007F12B7">
      <w:pPr>
        <w:jc w:val="center"/>
        <w:rPr>
          <w:rFonts w:ascii="Times New Roman" w:hAnsi="Times New Roman"/>
          <w:b/>
          <w:color w:val="000000"/>
          <w:sz w:val="20"/>
          <w:szCs w:val="20"/>
          <w:lang w:val="sr-Cyrl-CS"/>
        </w:rPr>
      </w:pPr>
    </w:p>
    <w:p w:rsidR="007F12B7" w:rsidRDefault="007F12B7" w:rsidP="007F12B7">
      <w:pPr>
        <w:jc w:val="center"/>
        <w:rPr>
          <w:rFonts w:ascii="Times New Roman" w:hAnsi="Times New Roman"/>
          <w:b/>
          <w:color w:val="000000"/>
          <w:sz w:val="20"/>
          <w:szCs w:val="20"/>
          <w:lang w:val="sr-Cyrl-CS"/>
        </w:rPr>
      </w:pPr>
    </w:p>
    <w:p w:rsidR="007F12B7" w:rsidRDefault="007F12B7" w:rsidP="00404784">
      <w:pPr>
        <w:rPr>
          <w:rFonts w:ascii="Times New Roman" w:hAnsi="Times New Roman"/>
          <w:b/>
          <w:color w:val="000000"/>
          <w:sz w:val="20"/>
          <w:szCs w:val="20"/>
          <w:lang w:val="sr-Cyrl-CS"/>
        </w:rPr>
      </w:pPr>
    </w:p>
    <w:p w:rsidR="007F12B7" w:rsidRDefault="007F12B7" w:rsidP="007F12B7">
      <w:pPr>
        <w:jc w:val="center"/>
        <w:rPr>
          <w:rFonts w:ascii="Times New Roman" w:hAnsi="Times New Roman"/>
          <w:b/>
          <w:color w:val="000000"/>
          <w:sz w:val="20"/>
          <w:szCs w:val="20"/>
          <w:lang w:val="sr-Cyrl-CS"/>
        </w:rPr>
      </w:pPr>
    </w:p>
    <w:p w:rsidR="007F12B7" w:rsidRDefault="007F12B7" w:rsidP="007F12B7">
      <w:pPr>
        <w:jc w:val="center"/>
        <w:rPr>
          <w:rFonts w:ascii="Times New Roman" w:hAnsi="Times New Roman"/>
          <w:b/>
          <w:color w:val="000000"/>
          <w:sz w:val="20"/>
          <w:szCs w:val="20"/>
          <w:lang w:val="sr-Cyrl-CS"/>
        </w:rPr>
      </w:pPr>
    </w:p>
    <w:p w:rsidR="007F12B7" w:rsidRDefault="007F12B7" w:rsidP="007F12B7">
      <w:pPr>
        <w:jc w:val="center"/>
        <w:rPr>
          <w:rFonts w:ascii="Times New Roman" w:hAnsi="Times New Roman"/>
          <w:b/>
          <w:color w:val="000000"/>
          <w:sz w:val="20"/>
          <w:szCs w:val="20"/>
          <w:lang w:val="sr-Cyrl-CS"/>
        </w:rPr>
      </w:pPr>
    </w:p>
    <w:p w:rsidR="007F12B7" w:rsidRPr="00841386" w:rsidRDefault="00841386" w:rsidP="00841386">
      <w:pPr>
        <w:rPr>
          <w:rFonts w:ascii="Times New Roman" w:hAnsi="Times New Roman"/>
          <w:b/>
          <w:color w:val="000000"/>
          <w:sz w:val="20"/>
          <w:szCs w:val="20"/>
          <w:lang w:val="sr-Latn-RS"/>
        </w:rPr>
      </w:pPr>
      <w:r>
        <w:rPr>
          <w:rFonts w:ascii="Times New Roman" w:hAnsi="Times New Roman"/>
          <w:b/>
          <w:color w:val="000000"/>
          <w:sz w:val="20"/>
          <w:szCs w:val="20"/>
          <w:lang w:val="sr-Cyrl-CS"/>
        </w:rPr>
        <w:br w:type="page"/>
      </w:r>
    </w:p>
    <w:p w:rsidR="007F12B7" w:rsidRPr="00841386" w:rsidRDefault="007F12B7" w:rsidP="00841386">
      <w:pPr>
        <w:rPr>
          <w:rFonts w:ascii="Times New Roman" w:hAnsi="Times New Roman"/>
          <w:b/>
          <w:color w:val="000000"/>
          <w:sz w:val="20"/>
          <w:szCs w:val="20"/>
          <w:lang w:val="sr-Latn-RS"/>
        </w:rPr>
      </w:pPr>
    </w:p>
    <w:p w:rsidR="007F12B7" w:rsidRPr="003D231B" w:rsidRDefault="007F12B7" w:rsidP="007F12B7">
      <w:pPr>
        <w:jc w:val="center"/>
        <w:rPr>
          <w:rFonts w:ascii="Times New Roman" w:hAnsi="Times New Roman"/>
          <w:b/>
          <w:color w:val="000000"/>
          <w:lang w:val="sr-Cyrl-CS"/>
        </w:rPr>
      </w:pPr>
      <w:r w:rsidRPr="003D231B">
        <w:rPr>
          <w:rFonts w:ascii="Times New Roman" w:hAnsi="Times New Roman"/>
          <w:b/>
          <w:color w:val="000000"/>
          <w:lang w:val="sr-Cyrl-CS"/>
        </w:rPr>
        <w:t>ОРГАНИЗАЦИОНА ШЕМА ЈКП ЗЕЛЕНИЛО</w:t>
      </w:r>
    </w:p>
    <w:p w:rsidR="007F12B7" w:rsidRPr="003D231B" w:rsidRDefault="007F12B7" w:rsidP="007F12B7">
      <w:pPr>
        <w:jc w:val="center"/>
        <w:rPr>
          <w:rFonts w:ascii="Times New Roman" w:hAnsi="Times New Roman"/>
          <w:b/>
          <w:color w:val="000000"/>
          <w:sz w:val="20"/>
          <w:szCs w:val="20"/>
          <w:lang w:val="sr-Cyrl-CS"/>
        </w:rPr>
      </w:pPr>
    </w:p>
    <w:p w:rsidR="007F12B7" w:rsidRPr="003D231B" w:rsidRDefault="007F12B7" w:rsidP="007F12B7">
      <w:pPr>
        <w:tabs>
          <w:tab w:val="left" w:pos="8865"/>
        </w:tabs>
        <w:contextualSpacing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3D231B">
        <w:rPr>
          <w:rFonts w:ascii="Times New Roman" w:hAnsi="Times New Roman"/>
          <w:color w:val="000000"/>
          <w:sz w:val="20"/>
          <w:szCs w:val="20"/>
          <w:lang w:val="sr-Cyrl-CS"/>
        </w:rPr>
        <w:tab/>
      </w:r>
    </w:p>
    <w:p w:rsidR="007F12B7" w:rsidRPr="003D231B" w:rsidRDefault="00035EE4" w:rsidP="007F12B7">
      <w:pPr>
        <w:tabs>
          <w:tab w:val="left" w:pos="8865"/>
        </w:tabs>
        <w:contextualSpacing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3D231B">
        <w:rPr>
          <w:rFonts w:ascii="Times New Roman" w:hAnsi="Times New Roman"/>
          <w:b/>
          <w:noProof/>
          <w:color w:val="000000"/>
          <w:sz w:val="20"/>
          <w:szCs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24130</wp:posOffset>
                </wp:positionV>
                <wp:extent cx="2113280" cy="255905"/>
                <wp:effectExtent l="13335" t="12065" r="6985" b="8255"/>
                <wp:wrapNone/>
                <wp:docPr id="1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328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274" w:rsidRPr="007936BA" w:rsidRDefault="005B2274" w:rsidP="007F12B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</w:pPr>
                            <w:r w:rsidRPr="007936BA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  <w:t>НАДЗОРНИ ОДБОР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172.05pt;margin-top:1.9pt;width:166.4pt;height:20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">
                <v:textbox>
                  <w:txbxContent>
                    <w:p w:rsidR="005B2274" w:rsidRPr="007936BA" w:rsidRDefault="005B2274" w:rsidP="007F12B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</w:pPr>
                      <w:r w:rsidRPr="007936BA"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  <w:t>НАДЗОРНИ ОДБОР</w:t>
                      </w:r>
                    </w:p>
                  </w:txbxContent>
                </v:textbox>
              </v:shape>
            </w:pict>
          </mc:Fallback>
        </mc:AlternateContent>
      </w:r>
    </w:p>
    <w:p w:rsidR="007F12B7" w:rsidRPr="003D231B" w:rsidRDefault="007F12B7" w:rsidP="007F12B7">
      <w:pPr>
        <w:tabs>
          <w:tab w:val="left" w:pos="8865"/>
        </w:tabs>
        <w:contextualSpacing/>
        <w:rPr>
          <w:rFonts w:ascii="Times New Roman" w:hAnsi="Times New Roman"/>
          <w:color w:val="000000"/>
          <w:sz w:val="18"/>
          <w:szCs w:val="18"/>
          <w:lang w:val="sr-Cyrl-RS"/>
        </w:rPr>
      </w:pPr>
    </w:p>
    <w:p w:rsidR="007F12B7" w:rsidRPr="003D231B" w:rsidRDefault="00035EE4" w:rsidP="007F12B7">
      <w:pPr>
        <w:tabs>
          <w:tab w:val="left" w:pos="4210"/>
          <w:tab w:val="left" w:pos="8865"/>
        </w:tabs>
        <w:contextualSpacing/>
        <w:rPr>
          <w:rFonts w:ascii="Times New Roman" w:hAnsi="Times New Roman"/>
          <w:color w:val="000000"/>
          <w:sz w:val="20"/>
          <w:szCs w:val="20"/>
          <w:lang w:val="sr-Cyrl-RS"/>
        </w:rPr>
      </w:pPr>
      <w:r w:rsidRPr="003D231B">
        <w:rPr>
          <w:rFonts w:ascii="Times New Roman" w:hAnsi="Times New Roman"/>
          <w:noProof/>
          <w:color w:val="000000"/>
          <w:sz w:val="20"/>
          <w:szCs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38100</wp:posOffset>
                </wp:positionV>
                <wp:extent cx="0" cy="152400"/>
                <wp:effectExtent l="61595" t="8255" r="52705" b="20320"/>
                <wp:wrapNone/>
                <wp:docPr id="10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434E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4" o:spid="_x0000_s1026" type="#_x0000_t32" style="position:absolute;margin-left:253.1pt;margin-top:3pt;width:0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gQHNA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">
                <v:stroke endarrow="block"/>
              </v:shape>
            </w:pict>
          </mc:Fallback>
        </mc:AlternateContent>
      </w:r>
      <w:r w:rsidR="007F12B7">
        <w:rPr>
          <w:rFonts w:ascii="Times New Roman" w:hAnsi="Times New Roman"/>
          <w:color w:val="000000"/>
          <w:sz w:val="20"/>
          <w:szCs w:val="20"/>
          <w:lang w:val="sr-Cyrl-RS"/>
        </w:rPr>
        <w:tab/>
      </w:r>
      <w:r w:rsidR="007F12B7" w:rsidRPr="003D231B">
        <w:rPr>
          <w:rFonts w:ascii="Times New Roman" w:hAnsi="Times New Roman"/>
          <w:color w:val="000000"/>
          <w:sz w:val="20"/>
          <w:szCs w:val="20"/>
          <w:lang w:val="sr-Cyrl-RS"/>
        </w:rPr>
        <w:tab/>
      </w:r>
    </w:p>
    <w:tbl>
      <w:tblPr>
        <w:tblpPr w:leftFromText="180" w:rightFromText="180" w:vertAnchor="text" w:horzAnchor="margin" w:tblpXSpec="center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</w:tblGrid>
      <w:tr w:rsidR="007F12B7" w:rsidRPr="003D231B" w:rsidTr="00EE7517">
        <w:trPr>
          <w:trHeight w:val="377"/>
        </w:trPr>
        <w:tc>
          <w:tcPr>
            <w:tcW w:w="3260" w:type="dxa"/>
            <w:vAlign w:val="center"/>
          </w:tcPr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D231B">
              <w:rPr>
                <w:rFonts w:ascii="Times New Roman" w:hAnsi="Times New Roman"/>
                <w:color w:val="000000"/>
                <w:sz w:val="20"/>
                <w:szCs w:val="20"/>
                <w:lang w:val="sr-Cyrl-CS"/>
              </w:rPr>
              <w:t>ДИРЕКТОР</w:t>
            </w:r>
          </w:p>
        </w:tc>
      </w:tr>
    </w:tbl>
    <w:p w:rsidR="007F12B7" w:rsidRPr="003D231B" w:rsidRDefault="007F12B7" w:rsidP="007F12B7">
      <w:pPr>
        <w:tabs>
          <w:tab w:val="left" w:pos="8865"/>
        </w:tabs>
        <w:contextualSpacing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F12B7" w:rsidRPr="003D231B" w:rsidRDefault="007F12B7" w:rsidP="007F12B7">
      <w:pPr>
        <w:contextualSpacing/>
        <w:jc w:val="center"/>
        <w:rPr>
          <w:rFonts w:ascii="Times New Roman" w:hAnsi="Times New Roman"/>
          <w:color w:val="000000"/>
          <w:sz w:val="20"/>
          <w:szCs w:val="20"/>
          <w:lang w:val="sr-Cyrl-CS"/>
        </w:rPr>
      </w:pPr>
    </w:p>
    <w:p w:rsidR="007F12B7" w:rsidRPr="003D231B" w:rsidRDefault="00035EE4" w:rsidP="007F12B7">
      <w:pPr>
        <w:contextualSpacing/>
        <w:jc w:val="center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3D231B">
        <w:rPr>
          <w:rFonts w:ascii="Times New Roman" w:hAnsi="Times New Roman"/>
          <w:noProof/>
          <w:color w:val="000000"/>
          <w:sz w:val="20"/>
          <w:szCs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3243580</wp:posOffset>
                </wp:positionH>
                <wp:positionV relativeFrom="paragraph">
                  <wp:posOffset>15875</wp:posOffset>
                </wp:positionV>
                <wp:extent cx="0" cy="152400"/>
                <wp:effectExtent l="52705" t="5080" r="61595" b="23495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44105" id="AutoShape 33" o:spid="_x0000_s1026" type="#_x0000_t32" style="position:absolute;margin-left:255.4pt;margin-top:1.25pt;width:0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4xMwIAAF0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">
                <v:stroke endarrow="block"/>
              </v:shape>
            </w:pict>
          </mc:Fallback>
        </mc:AlternateContent>
      </w:r>
    </w:p>
    <w:p w:rsidR="007F12B7" w:rsidRPr="003D231B" w:rsidRDefault="00035EE4" w:rsidP="007F12B7">
      <w:pPr>
        <w:contextualSpacing/>
        <w:jc w:val="center"/>
        <w:rPr>
          <w:rFonts w:ascii="Times New Roman" w:hAnsi="Times New Roman"/>
          <w:color w:val="000000"/>
          <w:sz w:val="20"/>
          <w:szCs w:val="20"/>
          <w:lang w:val="sr-Cyrl-CS"/>
        </w:rPr>
      </w:pPr>
      <w:r w:rsidRPr="003D231B">
        <w:rPr>
          <w:rFonts w:ascii="Times New Roman" w:hAnsi="Times New Roman"/>
          <w:noProof/>
          <w:color w:val="000000"/>
          <w:sz w:val="20"/>
          <w:szCs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-221615</wp:posOffset>
                </wp:positionH>
                <wp:positionV relativeFrom="paragraph">
                  <wp:posOffset>22225</wp:posOffset>
                </wp:positionV>
                <wp:extent cx="3457575" cy="255905"/>
                <wp:effectExtent l="6985" t="5080" r="12065" b="5715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274" w:rsidRPr="002B64BA" w:rsidRDefault="005B2274" w:rsidP="007F12B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7936BA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  <w:t>ПОМОЋНИК ДИРЕКТОРА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  <w:t xml:space="preserve"> ЗА ОПЕРАТИВНЕ ПОСЛОВЕ</w:t>
                            </w:r>
                          </w:p>
                          <w:p w:rsidR="005B2274" w:rsidRPr="00227EFC" w:rsidRDefault="005B2274" w:rsidP="007F12B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  <w:t xml:space="preserve">За </w:t>
                            </w:r>
                          </w:p>
                          <w:p w:rsidR="005B2274" w:rsidRPr="002B64BA" w:rsidRDefault="005B2274" w:rsidP="007F12B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27" type="#_x0000_t202" style="position:absolute;left:0;text-align:left;margin-left:-17.45pt;margin-top:1.75pt;width:272.25pt;height:20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">
                <v:textbox>
                  <w:txbxContent>
                    <w:p w:rsidR="005B2274" w:rsidRPr="002B64BA" w:rsidRDefault="005B2274" w:rsidP="007F12B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</w:pPr>
                      <w:r w:rsidRPr="007936BA"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  <w:t>ПОМОЋНИК ДИРЕКТОРА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  <w:t xml:space="preserve"> ЗА ОПЕРАТИВНЕ ПОСЛОВЕ</w:t>
                      </w:r>
                    </w:p>
                    <w:p w:rsidR="005B2274" w:rsidRPr="00227EFC" w:rsidRDefault="005B2274" w:rsidP="007F12B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  <w:t xml:space="preserve">За </w:t>
                      </w:r>
                    </w:p>
                    <w:p w:rsidR="005B2274" w:rsidRPr="002B64BA" w:rsidRDefault="005B2274" w:rsidP="007F12B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231B">
        <w:rPr>
          <w:rFonts w:ascii="Times New Roman" w:hAnsi="Times New Roman"/>
          <w:noProof/>
          <w:color w:val="000000"/>
          <w:sz w:val="20"/>
          <w:szCs w:val="20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26035</wp:posOffset>
                </wp:positionV>
                <wp:extent cx="3457575" cy="255905"/>
                <wp:effectExtent l="6985" t="8890" r="12065" b="11430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274" w:rsidRPr="002B64BA" w:rsidRDefault="005B2274" w:rsidP="007F12B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7936BA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  <w:t>ПОМОЋНИК ДИРЕКТОРА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  <w:t xml:space="preserve"> ЗА ОПШТЕ ПОСЛОВЕ</w:t>
                            </w:r>
                          </w:p>
                          <w:p w:rsidR="005B2274" w:rsidRPr="00227EFC" w:rsidRDefault="005B2274" w:rsidP="007F12B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sr-Cyrl-CS"/>
                              </w:rPr>
                              <w:t xml:space="preserve">За </w:t>
                            </w:r>
                          </w:p>
                          <w:p w:rsidR="005B2274" w:rsidRPr="002B64BA" w:rsidRDefault="005B2274" w:rsidP="007F12B7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left:0;text-align:left;margin-left:254.8pt;margin-top:2.05pt;width:272.25pt;height:20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">
                <v:textbox>
                  <w:txbxContent>
                    <w:p w:rsidR="005B2274" w:rsidRPr="002B64BA" w:rsidRDefault="005B2274" w:rsidP="007F12B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</w:pPr>
                      <w:r w:rsidRPr="007936BA"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  <w:t>ПОМОЋНИК ДИРЕКТОРА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  <w:t xml:space="preserve"> ЗА ОПШТЕ ПОСЛОВЕ</w:t>
                      </w:r>
                    </w:p>
                    <w:p w:rsidR="005B2274" w:rsidRPr="00227EFC" w:rsidRDefault="005B2274" w:rsidP="007F12B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  <w:lang w:val="sr-Cyrl-CS"/>
                        </w:rPr>
                        <w:t xml:space="preserve">За </w:t>
                      </w:r>
                    </w:p>
                    <w:p w:rsidR="005B2274" w:rsidRPr="002B64BA" w:rsidRDefault="005B2274" w:rsidP="007F12B7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F12B7" w:rsidRPr="003D231B" w:rsidRDefault="007F12B7" w:rsidP="007F12B7">
      <w:pPr>
        <w:contextualSpacing/>
        <w:jc w:val="both"/>
        <w:rPr>
          <w:rFonts w:ascii="Times New Roman" w:hAnsi="Times New Roman"/>
          <w:color w:val="000000"/>
          <w:sz w:val="20"/>
          <w:szCs w:val="20"/>
          <w:lang w:val="sr-Cyrl-CS"/>
        </w:rPr>
      </w:pPr>
    </w:p>
    <w:p w:rsidR="007F12B7" w:rsidRPr="003D231B" w:rsidRDefault="007F12B7" w:rsidP="007F12B7">
      <w:pPr>
        <w:contextualSpacing/>
        <w:jc w:val="center"/>
        <w:rPr>
          <w:rFonts w:ascii="Times New Roman" w:hAnsi="Times New Roman"/>
          <w:color w:val="000000"/>
          <w:sz w:val="20"/>
          <w:szCs w:val="20"/>
          <w:lang w:val="sr-Cyrl-CS"/>
        </w:rPr>
      </w:pPr>
    </w:p>
    <w:p w:rsidR="007F12B7" w:rsidRPr="003D231B" w:rsidRDefault="007F12B7" w:rsidP="007F12B7">
      <w:pPr>
        <w:contextualSpacing/>
        <w:jc w:val="center"/>
        <w:rPr>
          <w:rFonts w:ascii="Times New Roman" w:hAnsi="Times New Roman"/>
          <w:color w:val="000000"/>
          <w:sz w:val="20"/>
          <w:szCs w:val="20"/>
          <w:lang w:val="sr-Cyrl-CS"/>
        </w:rPr>
      </w:pPr>
    </w:p>
    <w:p w:rsidR="007F12B7" w:rsidRPr="003D231B" w:rsidRDefault="007F12B7" w:rsidP="007F12B7">
      <w:pPr>
        <w:contextualSpacing/>
        <w:jc w:val="center"/>
        <w:rPr>
          <w:rFonts w:ascii="Times New Roman" w:hAnsi="Times New Roman"/>
          <w:color w:val="000000"/>
          <w:sz w:val="20"/>
          <w:szCs w:val="20"/>
          <w:lang w:val="sr-Cyrl-CS"/>
        </w:rPr>
      </w:pPr>
    </w:p>
    <w:p w:rsidR="007F12B7" w:rsidRPr="003D231B" w:rsidRDefault="007F12B7" w:rsidP="007F12B7">
      <w:pPr>
        <w:contextualSpacing/>
        <w:jc w:val="center"/>
        <w:rPr>
          <w:rFonts w:ascii="Times New Roman" w:hAnsi="Times New Roman"/>
          <w:color w:val="000000"/>
          <w:sz w:val="20"/>
          <w:szCs w:val="20"/>
          <w:lang w:val="sr-Cyrl-CS"/>
        </w:rPr>
      </w:pPr>
    </w:p>
    <w:tbl>
      <w:tblPr>
        <w:tblpPr w:leftFromText="180" w:rightFromText="180" w:vertAnchor="text" w:horzAnchor="margin" w:tblpXSpec="center" w:tblpY="1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1"/>
        <w:gridCol w:w="3509"/>
        <w:gridCol w:w="3507"/>
      </w:tblGrid>
      <w:tr w:rsidR="007F12B7" w:rsidRPr="003D231B" w:rsidTr="00EE7517">
        <w:trPr>
          <w:trHeight w:val="462"/>
        </w:trPr>
        <w:tc>
          <w:tcPr>
            <w:tcW w:w="1603" w:type="pct"/>
          </w:tcPr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1 РЈ</w:t>
            </w:r>
          </w:p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СТРУЧНЕ СЛУЖБЕ</w:t>
            </w:r>
          </w:p>
        </w:tc>
        <w:tc>
          <w:tcPr>
            <w:tcW w:w="1699" w:type="pct"/>
          </w:tcPr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2 РЈ</w:t>
            </w:r>
          </w:p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ЈАВНО ЗЕЛЕНИЛО</w:t>
            </w:r>
          </w:p>
        </w:tc>
        <w:tc>
          <w:tcPr>
            <w:tcW w:w="1698" w:type="pct"/>
          </w:tcPr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3 РЈ</w:t>
            </w:r>
          </w:p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 xml:space="preserve">МЕХАНИЗАЦИЈА И ОДРЖАВАЊЕ </w:t>
            </w:r>
          </w:p>
        </w:tc>
      </w:tr>
      <w:tr w:rsidR="007F12B7" w:rsidRPr="003D231B" w:rsidTr="00EE7517">
        <w:trPr>
          <w:trHeight w:val="607"/>
        </w:trPr>
        <w:tc>
          <w:tcPr>
            <w:tcW w:w="1603" w:type="pct"/>
          </w:tcPr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1/1</w:t>
            </w:r>
          </w:p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Служба за правне и опште послове</w:t>
            </w:r>
          </w:p>
        </w:tc>
        <w:tc>
          <w:tcPr>
            <w:tcW w:w="1699" w:type="pct"/>
          </w:tcPr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2/1</w:t>
            </w:r>
          </w:p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 xml:space="preserve">Одељење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о</w:t>
            </w: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државања парковског зеленила и јавних зелених површина</w:t>
            </w:r>
          </w:p>
        </w:tc>
        <w:tc>
          <w:tcPr>
            <w:tcW w:w="1698" w:type="pct"/>
          </w:tcPr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3/1</w:t>
            </w:r>
          </w:p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Одељење за одржавање механизације</w:t>
            </w:r>
          </w:p>
        </w:tc>
      </w:tr>
      <w:tr w:rsidR="007F12B7" w:rsidRPr="00FF5C0C" w:rsidTr="00EE7517">
        <w:trPr>
          <w:trHeight w:val="768"/>
        </w:trPr>
        <w:tc>
          <w:tcPr>
            <w:tcW w:w="1603" w:type="pct"/>
          </w:tcPr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1/2</w:t>
            </w:r>
          </w:p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 xml:space="preserve">Финансијско рачуноводствена </w:t>
            </w:r>
          </w:p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служба</w:t>
            </w:r>
          </w:p>
        </w:tc>
        <w:tc>
          <w:tcPr>
            <w:tcW w:w="1699" w:type="pct"/>
          </w:tcPr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2/2</w:t>
            </w:r>
          </w:p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Одељење за производњу и заштиту биља- расадник</w:t>
            </w:r>
          </w:p>
        </w:tc>
        <w:tc>
          <w:tcPr>
            <w:tcW w:w="1698" w:type="pct"/>
          </w:tcPr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3/2</w:t>
            </w:r>
          </w:p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Одељење зимске службе и одржавање урбаног мобилијара, јавних чесми и фонтана</w:t>
            </w:r>
          </w:p>
        </w:tc>
      </w:tr>
      <w:tr w:rsidR="007F12B7" w:rsidRPr="00FF5C0C" w:rsidTr="00EE7517">
        <w:trPr>
          <w:trHeight w:val="570"/>
        </w:trPr>
        <w:tc>
          <w:tcPr>
            <w:tcW w:w="1603" w:type="pct"/>
          </w:tcPr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1/3</w:t>
            </w:r>
          </w:p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Комерцијална служба</w:t>
            </w:r>
          </w:p>
        </w:tc>
        <w:tc>
          <w:tcPr>
            <w:tcW w:w="1699" w:type="pct"/>
          </w:tcPr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698" w:type="pct"/>
          </w:tcPr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3/3</w:t>
            </w:r>
          </w:p>
          <w:p w:rsidR="007F12B7" w:rsidRPr="003D231B" w:rsidRDefault="007F12B7" w:rsidP="00EE7517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18"/>
                <w:szCs w:val="18"/>
                <w:lang w:val="sr-Cyrl-CS"/>
              </w:rPr>
              <w:t>Одељење за одржавање јавне расвете у Граду и насељеним местима</w:t>
            </w:r>
          </w:p>
        </w:tc>
      </w:tr>
    </w:tbl>
    <w:p w:rsidR="007F12B7" w:rsidRDefault="007F12B7" w:rsidP="007F12B7">
      <w:pPr>
        <w:jc w:val="both"/>
        <w:rPr>
          <w:rFonts w:ascii="Times New Roman" w:hAnsi="Times New Roman"/>
          <w:color w:val="000000"/>
          <w:lang w:val="sr-Cyrl-CS"/>
        </w:rPr>
      </w:pPr>
    </w:p>
    <w:p w:rsidR="007F12B7" w:rsidRDefault="007F12B7" w:rsidP="007F12B7">
      <w:pPr>
        <w:jc w:val="both"/>
        <w:rPr>
          <w:rFonts w:ascii="Times New Roman" w:hAnsi="Times New Roman"/>
          <w:color w:val="000000"/>
          <w:lang w:val="sr-Cyrl-CS"/>
        </w:rPr>
      </w:pPr>
    </w:p>
    <w:p w:rsidR="007F12B7" w:rsidRDefault="007F12B7" w:rsidP="007F12B7">
      <w:pPr>
        <w:jc w:val="both"/>
        <w:rPr>
          <w:rFonts w:ascii="Times New Roman" w:hAnsi="Times New Roman"/>
          <w:color w:val="000000"/>
          <w:lang w:val="sr-Cyrl-CS"/>
        </w:rPr>
      </w:pPr>
    </w:p>
    <w:p w:rsidR="007F12B7" w:rsidRDefault="007F12B7" w:rsidP="007F12B7">
      <w:pPr>
        <w:jc w:val="both"/>
        <w:rPr>
          <w:rFonts w:ascii="Times New Roman" w:hAnsi="Times New Roman"/>
          <w:color w:val="000000"/>
          <w:lang w:val="sr-Cyrl-CS"/>
        </w:rPr>
      </w:pPr>
    </w:p>
    <w:p w:rsidR="007F12B7" w:rsidRDefault="007F12B7" w:rsidP="007F12B7">
      <w:pPr>
        <w:jc w:val="both"/>
        <w:rPr>
          <w:rFonts w:ascii="Times New Roman" w:hAnsi="Times New Roman"/>
          <w:color w:val="000000"/>
          <w:lang w:val="sr-Cyrl-CS"/>
        </w:rPr>
      </w:pPr>
    </w:p>
    <w:p w:rsidR="007F12B7" w:rsidRDefault="007F12B7" w:rsidP="007F12B7">
      <w:pPr>
        <w:jc w:val="both"/>
        <w:rPr>
          <w:rFonts w:ascii="Times New Roman" w:hAnsi="Times New Roman"/>
          <w:color w:val="000000"/>
          <w:lang w:val="sr-Cyrl-CS"/>
        </w:rPr>
      </w:pPr>
    </w:p>
    <w:p w:rsidR="0041768B" w:rsidRDefault="0041768B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41768B" w:rsidRDefault="0041768B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41768B" w:rsidRPr="0041768B" w:rsidRDefault="0041768B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BE4BBC" w:rsidRDefault="00BE4BBC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434613" w:rsidRDefault="00434613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434613" w:rsidRDefault="00434613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434613" w:rsidRDefault="00434613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434613" w:rsidRDefault="00434613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434613" w:rsidRDefault="00434613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434613" w:rsidRDefault="00434613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434613" w:rsidRDefault="00434613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434613" w:rsidRDefault="00434613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434613" w:rsidRDefault="00434613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434613" w:rsidRDefault="00434613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BE4BBC" w:rsidRDefault="00BE4BBC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BE4BBC" w:rsidRDefault="00BE4BBC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BE4BBC" w:rsidRDefault="00BE4BBC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BE4BBC" w:rsidRDefault="00BE4BBC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BE4BBC" w:rsidRPr="003D231B" w:rsidRDefault="00BE4BBC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434613" w:rsidRDefault="00841386" w:rsidP="00434613">
      <w:pPr>
        <w:jc w:val="both"/>
        <w:rPr>
          <w:rFonts w:ascii="Times New Roman" w:hAnsi="Times New Roman"/>
          <w:color w:val="000000"/>
          <w:lang w:val="sr-Latn-RS"/>
        </w:rPr>
      </w:pPr>
      <w:r>
        <w:rPr>
          <w:rFonts w:ascii="Times New Roman" w:hAnsi="Times New Roman"/>
          <w:color w:val="000000"/>
          <w:lang w:val="sr-Cyrl-CS"/>
        </w:rPr>
        <w:br w:type="page"/>
      </w:r>
    </w:p>
    <w:p w:rsidR="00841386" w:rsidRPr="00841386" w:rsidRDefault="00841386" w:rsidP="00434613">
      <w:pPr>
        <w:jc w:val="both"/>
        <w:rPr>
          <w:rFonts w:ascii="Times New Roman" w:hAnsi="Times New Roman"/>
          <w:color w:val="000000"/>
          <w:lang w:val="sr-Latn-RS"/>
        </w:rPr>
      </w:pPr>
    </w:p>
    <w:p w:rsidR="00434613" w:rsidRPr="003D231B" w:rsidRDefault="00434613" w:rsidP="00434613">
      <w:pPr>
        <w:numPr>
          <w:ilvl w:val="0"/>
          <w:numId w:val="21"/>
        </w:numPr>
        <w:rPr>
          <w:rFonts w:ascii="Times New Roman" w:hAnsi="Times New Roman"/>
          <w:b/>
          <w:i/>
          <w:color w:val="000000"/>
          <w:lang w:val="sr-Cyrl-RS"/>
        </w:rPr>
      </w:pPr>
      <w:r w:rsidRPr="003D231B">
        <w:rPr>
          <w:rFonts w:ascii="Times New Roman" w:hAnsi="Times New Roman"/>
          <w:b/>
          <w:i/>
          <w:color w:val="000000"/>
          <w:lang w:val="sr-Cyrl-RS"/>
        </w:rPr>
        <w:t>ОСНОВЕ ЗА ИЗРАДУ ПРОГРАМА ПОСЛОВАЊА ЗА 20</w:t>
      </w:r>
      <w:r w:rsidR="000A5A44">
        <w:rPr>
          <w:rFonts w:ascii="Times New Roman" w:hAnsi="Times New Roman"/>
          <w:b/>
          <w:i/>
          <w:color w:val="000000"/>
          <w:lang w:val="sr-Latn-RS"/>
        </w:rPr>
        <w:t>21</w:t>
      </w:r>
      <w:r w:rsidRPr="003D231B">
        <w:rPr>
          <w:rFonts w:ascii="Times New Roman" w:hAnsi="Times New Roman"/>
          <w:b/>
          <w:i/>
          <w:color w:val="000000"/>
          <w:lang w:val="sr-Cyrl-RS"/>
        </w:rPr>
        <w:t>.</w:t>
      </w:r>
    </w:p>
    <w:p w:rsidR="00434613" w:rsidRPr="003D231B" w:rsidRDefault="00434613" w:rsidP="00434613">
      <w:pPr>
        <w:ind w:left="1418"/>
        <w:rPr>
          <w:rFonts w:ascii="Times New Roman" w:hAnsi="Times New Roman"/>
          <w:b/>
          <w:i/>
          <w:color w:val="000000"/>
          <w:lang w:val="sr-Cyrl-RS"/>
        </w:rPr>
      </w:pPr>
    </w:p>
    <w:p w:rsidR="00434613" w:rsidRPr="00F21B55" w:rsidRDefault="00A848E2" w:rsidP="00A848E2">
      <w:pPr>
        <w:pStyle w:val="ListParagraph"/>
        <w:numPr>
          <w:ilvl w:val="1"/>
          <w:numId w:val="21"/>
        </w:numPr>
        <w:rPr>
          <w:rFonts w:ascii="Times New Roman" w:hAnsi="Times New Roman"/>
          <w:b/>
          <w:i/>
          <w:color w:val="000000"/>
          <w:lang w:val="sr-Cyrl-RS"/>
        </w:rPr>
      </w:pPr>
      <w:r>
        <w:rPr>
          <w:rFonts w:ascii="Times New Roman" w:hAnsi="Times New Roman"/>
          <w:b/>
          <w:i/>
          <w:color w:val="000000"/>
          <w:lang w:val="sr-Cyrl-RS"/>
        </w:rPr>
        <w:t xml:space="preserve"> </w:t>
      </w:r>
      <w:r w:rsidRPr="00A848E2">
        <w:rPr>
          <w:rFonts w:ascii="Times New Roman" w:hAnsi="Times New Roman"/>
          <w:b/>
          <w:i/>
          <w:color w:val="000000"/>
          <w:lang w:val="sr-Cyrl-RS"/>
        </w:rPr>
        <w:t xml:space="preserve">Процењени физички обим активности у </w:t>
      </w:r>
      <w:r w:rsidR="000A5A44">
        <w:rPr>
          <w:rFonts w:ascii="Times New Roman" w:hAnsi="Times New Roman"/>
          <w:b/>
          <w:i/>
          <w:color w:val="000000"/>
          <w:lang w:val="sr-Cyrl-RS"/>
        </w:rPr>
        <w:t>2021</w:t>
      </w:r>
      <w:r w:rsidRPr="00A848E2">
        <w:rPr>
          <w:rFonts w:ascii="Times New Roman" w:hAnsi="Times New Roman"/>
          <w:b/>
          <w:i/>
          <w:color w:val="000000"/>
          <w:lang w:val="sr-Cyrl-RS"/>
        </w:rPr>
        <w:t>.години</w:t>
      </w:r>
      <w:r w:rsidR="00F21B55">
        <w:rPr>
          <w:rFonts w:ascii="Times New Roman" w:hAnsi="Times New Roman"/>
          <w:b/>
          <w:i/>
          <w:color w:val="000000"/>
          <w:lang w:val="sr-Cyrl-RS"/>
        </w:rPr>
        <w:t xml:space="preserve"> у динарима</w:t>
      </w:r>
      <w:r w:rsidRPr="00A848E2">
        <w:rPr>
          <w:rFonts w:ascii="Times New Roman" w:hAnsi="Times New Roman"/>
          <w:b/>
          <w:i/>
          <w:color w:val="000000"/>
          <w:lang w:val="sr-Cyrl-RS"/>
        </w:rPr>
        <w:t xml:space="preserve"> </w:t>
      </w:r>
      <w:r w:rsidRPr="00A848E2">
        <w:rPr>
          <w:rFonts w:ascii="Times New Roman" w:hAnsi="Times New Roman"/>
          <w:b/>
          <w:i/>
          <w:color w:val="000000"/>
          <w:lang w:val="sr-Latn-RS"/>
        </w:rPr>
        <w:t>.</w:t>
      </w:r>
    </w:p>
    <w:p w:rsidR="00F21B55" w:rsidRDefault="00F21B55" w:rsidP="00F21B55">
      <w:pPr>
        <w:rPr>
          <w:rFonts w:ascii="Times New Roman" w:hAnsi="Times New Roman"/>
          <w:b/>
          <w:i/>
          <w:color w:val="000000"/>
          <w:lang w:val="sr-Cyrl-RS"/>
        </w:rPr>
      </w:pPr>
    </w:p>
    <w:p w:rsidR="00F21B55" w:rsidRDefault="00F21B55" w:rsidP="00F21B55">
      <w:pPr>
        <w:rPr>
          <w:rFonts w:ascii="Times New Roman" w:hAnsi="Times New Roman"/>
          <w:b/>
          <w:i/>
          <w:color w:val="000000"/>
          <w:lang w:val="sr-Cyrl-RS"/>
        </w:rPr>
      </w:pPr>
    </w:p>
    <w:tbl>
      <w:tblPr>
        <w:tblW w:w="5860" w:type="dxa"/>
        <w:tblInd w:w="2295" w:type="dxa"/>
        <w:tblLook w:val="04A0" w:firstRow="1" w:lastRow="0" w:firstColumn="1" w:lastColumn="0" w:noHBand="0" w:noVBand="1"/>
      </w:tblPr>
      <w:tblGrid>
        <w:gridCol w:w="4020"/>
        <w:gridCol w:w="1840"/>
      </w:tblGrid>
      <w:tr w:rsidR="00F21B55" w:rsidRPr="00161479" w:rsidTr="00E213D5">
        <w:trPr>
          <w:trHeight w:val="26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161479" w:rsidRDefault="00F21B55" w:rsidP="00E213D5">
            <w:pPr>
              <w:suppressAutoHyphens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161479">
              <w:rPr>
                <w:rFonts w:ascii="Times New Roman" w:hAnsi="Times New Roman"/>
                <w:b/>
                <w:bCs/>
                <w:lang w:eastAsia="en-US"/>
              </w:rPr>
              <w:t xml:space="preserve">УГОВОРИ                                              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161479" w:rsidRDefault="000A5A44" w:rsidP="00E213D5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2021</w:t>
            </w:r>
            <w:r w:rsidR="00F21B55">
              <w:rPr>
                <w:rFonts w:ascii="Times New Roman" w:hAnsi="Times New Roman"/>
                <w:b/>
                <w:bCs/>
                <w:lang w:val="sr-Cyrl-RS" w:eastAsia="en-US"/>
              </w:rPr>
              <w:t>.</w:t>
            </w:r>
          </w:p>
        </w:tc>
      </w:tr>
      <w:tr w:rsidR="00F21B55" w:rsidRPr="00161479" w:rsidTr="00E213D5">
        <w:trPr>
          <w:trHeight w:val="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161479" w:rsidRDefault="00F21B55" w:rsidP="00E213D5">
            <w:pPr>
              <w:suppressAutoHyphens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161479">
              <w:rPr>
                <w:rFonts w:ascii="Times New Roman" w:hAnsi="Times New Roman"/>
                <w:b/>
                <w:bCs/>
                <w:lang w:eastAsia="en-US"/>
              </w:rPr>
              <w:t>Одрж.јавних зел. површ.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161479" w:rsidRDefault="000A5A44" w:rsidP="000A5A44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90</w:t>
            </w:r>
            <w:r w:rsidR="00F21B55" w:rsidRPr="00161479">
              <w:rPr>
                <w:rFonts w:ascii="Times New Roman" w:hAnsi="Times New Roman"/>
                <w:b/>
                <w:bCs/>
                <w:lang w:eastAsia="en-US"/>
              </w:rPr>
              <w:t>.</w:t>
            </w:r>
            <w:r>
              <w:rPr>
                <w:rFonts w:ascii="Times New Roman" w:hAnsi="Times New Roman"/>
                <w:b/>
                <w:bCs/>
                <w:lang w:val="sr-Cyrl-RS" w:eastAsia="en-US"/>
              </w:rPr>
              <w:t>0</w:t>
            </w:r>
            <w:r w:rsidR="00F21B55">
              <w:rPr>
                <w:rFonts w:ascii="Times New Roman" w:hAnsi="Times New Roman"/>
                <w:b/>
                <w:bCs/>
                <w:lang w:val="sr-Cyrl-RS" w:eastAsia="en-US"/>
              </w:rPr>
              <w:t>00</w:t>
            </w:r>
            <w:r w:rsidR="00F21B55" w:rsidRPr="00161479">
              <w:rPr>
                <w:rFonts w:ascii="Times New Roman" w:hAnsi="Times New Roman"/>
                <w:b/>
                <w:bCs/>
                <w:lang w:eastAsia="en-US"/>
              </w:rPr>
              <w:t>.</w:t>
            </w:r>
            <w:r w:rsidR="00F21B55">
              <w:rPr>
                <w:rFonts w:ascii="Times New Roman" w:hAnsi="Times New Roman"/>
                <w:b/>
                <w:bCs/>
                <w:lang w:val="sr-Cyrl-RS" w:eastAsia="en-US"/>
              </w:rPr>
              <w:t>000</w:t>
            </w:r>
            <w:r w:rsidR="00F21B55" w:rsidRPr="00161479">
              <w:rPr>
                <w:rFonts w:ascii="Times New Roman" w:hAnsi="Times New Roman"/>
                <w:b/>
                <w:bCs/>
                <w:lang w:eastAsia="en-US"/>
              </w:rPr>
              <w:t>,00</w:t>
            </w:r>
          </w:p>
        </w:tc>
      </w:tr>
      <w:tr w:rsidR="00F21B55" w:rsidRPr="00161479" w:rsidTr="00E213D5">
        <w:trPr>
          <w:trHeight w:val="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161479" w:rsidRDefault="00F21B55" w:rsidP="00E213D5">
            <w:pPr>
              <w:suppressAutoHyphens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161479">
              <w:rPr>
                <w:rFonts w:ascii="Times New Roman" w:hAnsi="Times New Roman"/>
                <w:b/>
                <w:bCs/>
                <w:lang w:eastAsia="en-US"/>
              </w:rPr>
              <w:t>Одрж. јавне расвете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161479" w:rsidRDefault="000A5A44" w:rsidP="000A5A44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31</w:t>
            </w:r>
            <w:r w:rsidR="00F21B55">
              <w:rPr>
                <w:rFonts w:ascii="Times New Roman" w:hAnsi="Times New Roman"/>
                <w:b/>
                <w:bCs/>
                <w:lang w:val="sr-Cyrl-RS" w:eastAsia="en-US"/>
              </w:rPr>
              <w:t>.</w:t>
            </w:r>
            <w:r>
              <w:rPr>
                <w:rFonts w:ascii="Times New Roman" w:hAnsi="Times New Roman"/>
                <w:b/>
                <w:bCs/>
                <w:lang w:val="sr-Cyrl-RS" w:eastAsia="en-US"/>
              </w:rPr>
              <w:t>0</w:t>
            </w:r>
            <w:r w:rsidR="00F21B55">
              <w:rPr>
                <w:rFonts w:ascii="Times New Roman" w:hAnsi="Times New Roman"/>
                <w:b/>
                <w:bCs/>
                <w:lang w:val="sr-Cyrl-RS" w:eastAsia="en-US"/>
              </w:rPr>
              <w:t>00.0</w:t>
            </w:r>
            <w:r w:rsidR="00F21B55" w:rsidRPr="00161479">
              <w:rPr>
                <w:rFonts w:ascii="Times New Roman" w:hAnsi="Times New Roman"/>
                <w:b/>
                <w:bCs/>
                <w:lang w:eastAsia="en-US"/>
              </w:rPr>
              <w:t>00,00</w:t>
            </w:r>
          </w:p>
        </w:tc>
      </w:tr>
      <w:tr w:rsidR="00F21B55" w:rsidRPr="00161479" w:rsidTr="00E213D5">
        <w:trPr>
          <w:trHeight w:val="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161479" w:rsidRDefault="00F21B55" w:rsidP="00E213D5">
            <w:pPr>
              <w:suppressAutoHyphens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161479">
              <w:rPr>
                <w:rFonts w:ascii="Times New Roman" w:hAnsi="Times New Roman"/>
                <w:b/>
                <w:bCs/>
                <w:lang w:eastAsia="en-US"/>
              </w:rPr>
              <w:t>Одрж. спом. Знамен.личнос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161479" w:rsidRDefault="00F21B55" w:rsidP="00E213D5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eastAsia="en-US"/>
              </w:rPr>
            </w:pPr>
            <w:r w:rsidRPr="00161479">
              <w:rPr>
                <w:rFonts w:ascii="Times New Roman" w:hAnsi="Times New Roman"/>
                <w:b/>
                <w:bCs/>
                <w:lang w:eastAsia="en-US"/>
              </w:rPr>
              <w:t>1.000.000,00</w:t>
            </w:r>
          </w:p>
        </w:tc>
      </w:tr>
      <w:tr w:rsidR="00F21B55" w:rsidRPr="00D63CED" w:rsidTr="00E213D5">
        <w:trPr>
          <w:trHeight w:val="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161479" w:rsidRDefault="00F21B55" w:rsidP="00E213D5">
            <w:pPr>
              <w:suppressAutoHyphens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161479">
              <w:rPr>
                <w:rFonts w:ascii="Times New Roman" w:hAnsi="Times New Roman"/>
                <w:b/>
                <w:bCs/>
                <w:lang w:eastAsia="en-US"/>
              </w:rPr>
              <w:t>Одрж. урбаног мобилијара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D63CED" w:rsidRDefault="000A5A44" w:rsidP="00E213D5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6</w:t>
            </w:r>
            <w:r w:rsidR="00F21B55">
              <w:rPr>
                <w:rFonts w:ascii="Times New Roman" w:hAnsi="Times New Roman"/>
                <w:b/>
                <w:bCs/>
                <w:lang w:val="sr-Cyrl-RS" w:eastAsia="en-US"/>
              </w:rPr>
              <w:t>.000.000</w:t>
            </w:r>
            <w:r w:rsidR="00F21B55" w:rsidRPr="00D63CED">
              <w:rPr>
                <w:rFonts w:ascii="Times New Roman" w:hAnsi="Times New Roman"/>
                <w:b/>
                <w:bCs/>
                <w:lang w:val="ru-RU" w:eastAsia="en-US"/>
              </w:rPr>
              <w:t>,00</w:t>
            </w:r>
          </w:p>
        </w:tc>
      </w:tr>
      <w:tr w:rsidR="00F21B55" w:rsidRPr="00D63CED" w:rsidTr="00E213D5">
        <w:trPr>
          <w:trHeight w:val="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D63CED" w:rsidRDefault="0060543F" w:rsidP="00E213D5">
            <w:pPr>
              <w:suppressAutoHyphens w:val="0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Ревитализација зеленила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D63CED" w:rsidRDefault="0060543F" w:rsidP="00E213D5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3.000.000,00</w:t>
            </w:r>
          </w:p>
        </w:tc>
      </w:tr>
      <w:tr w:rsidR="00F21B55" w:rsidRPr="00D63CED" w:rsidTr="00E213D5">
        <w:trPr>
          <w:trHeight w:val="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D63CED" w:rsidRDefault="00F21B55" w:rsidP="00E213D5">
            <w:pPr>
              <w:suppressAutoHyphens w:val="0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D63CED">
              <w:rPr>
                <w:rFonts w:ascii="Times New Roman" w:hAnsi="Times New Roman"/>
                <w:b/>
                <w:bCs/>
                <w:lang w:val="ru-RU" w:eastAsia="en-US"/>
              </w:rPr>
              <w:t xml:space="preserve">Одрж. фонтане и чесми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D63CED" w:rsidRDefault="00F21B55" w:rsidP="00E213D5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2.5</w:t>
            </w:r>
            <w:r w:rsidRPr="00D63CED">
              <w:rPr>
                <w:rFonts w:ascii="Times New Roman" w:hAnsi="Times New Roman"/>
                <w:b/>
                <w:bCs/>
                <w:lang w:val="ru-RU" w:eastAsia="en-US"/>
              </w:rPr>
              <w:t>00.000,00</w:t>
            </w:r>
          </w:p>
        </w:tc>
      </w:tr>
      <w:tr w:rsidR="00F21B55" w:rsidRPr="00D63CED" w:rsidTr="00E213D5">
        <w:trPr>
          <w:trHeight w:val="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2D16A0" w:rsidRDefault="00F21B55" w:rsidP="00E213D5">
            <w:pPr>
              <w:suppressAutoHyphens w:val="0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2D16A0">
              <w:rPr>
                <w:rFonts w:ascii="Times New Roman" w:hAnsi="Times New Roman"/>
                <w:b/>
                <w:bCs/>
                <w:lang w:val="ru-RU" w:eastAsia="en-US"/>
              </w:rPr>
              <w:t>Кош. траве и раст. на банкин.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D63CED" w:rsidRDefault="00F21B55" w:rsidP="00E213D5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8.500</w:t>
            </w:r>
            <w:r w:rsidRPr="00D63CED">
              <w:rPr>
                <w:rFonts w:ascii="Times New Roman" w:hAnsi="Times New Roman"/>
                <w:b/>
                <w:bCs/>
                <w:lang w:val="ru-RU" w:eastAsia="en-US"/>
              </w:rPr>
              <w:t>.</w:t>
            </w:r>
            <w:r>
              <w:rPr>
                <w:rFonts w:ascii="Times New Roman" w:hAnsi="Times New Roman"/>
                <w:b/>
                <w:bCs/>
                <w:lang w:val="sr-Cyrl-RS" w:eastAsia="en-US"/>
              </w:rPr>
              <w:t>000</w:t>
            </w:r>
            <w:r w:rsidRPr="00D63CED">
              <w:rPr>
                <w:rFonts w:ascii="Times New Roman" w:hAnsi="Times New Roman"/>
                <w:b/>
                <w:bCs/>
                <w:lang w:val="ru-RU" w:eastAsia="en-US"/>
              </w:rPr>
              <w:t>,00</w:t>
            </w:r>
          </w:p>
        </w:tc>
      </w:tr>
      <w:tr w:rsidR="00F21B55" w:rsidRPr="0060543F" w:rsidTr="00E213D5">
        <w:trPr>
          <w:trHeight w:val="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4F5F5E" w:rsidRDefault="0060543F" w:rsidP="00E213D5">
            <w:pPr>
              <w:suppressAutoHyphens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Пошумљ.парц.у С. Милетићу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60543F" w:rsidRDefault="0060543F" w:rsidP="00E213D5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1.000.000,00</w:t>
            </w:r>
          </w:p>
        </w:tc>
      </w:tr>
      <w:tr w:rsidR="00F21B55" w:rsidRPr="0060543F" w:rsidTr="00E213D5">
        <w:trPr>
          <w:trHeight w:val="260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2D16A0" w:rsidRDefault="0060543F" w:rsidP="00E213D5">
            <w:pPr>
              <w:suppressAutoHyphens w:val="0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Уређење парка код жел.станице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4F5F5E" w:rsidRDefault="0060543F" w:rsidP="000A5A44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2.029.346,00</w:t>
            </w:r>
            <w:r w:rsidR="00F21B55">
              <w:rPr>
                <w:rFonts w:ascii="Times New Roman" w:hAnsi="Times New Roman"/>
                <w:b/>
                <w:bCs/>
                <w:lang w:val="sr-Cyrl-RS" w:eastAsia="en-US"/>
              </w:rPr>
              <w:t xml:space="preserve">                        </w:t>
            </w:r>
          </w:p>
        </w:tc>
      </w:tr>
      <w:tr w:rsidR="00F21B55" w:rsidRPr="0060543F" w:rsidTr="00E213D5">
        <w:trPr>
          <w:trHeight w:val="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4F5F5E" w:rsidRDefault="00F21B55" w:rsidP="00E213D5">
            <w:pPr>
              <w:suppressAutoHyphens w:val="0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4F5F5E">
              <w:rPr>
                <w:rFonts w:ascii="Times New Roman" w:hAnsi="Times New Roman"/>
                <w:b/>
                <w:bCs/>
                <w:lang w:val="ru-RU" w:eastAsia="en-US"/>
              </w:rPr>
              <w:t xml:space="preserve">Кошење амброзије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4F5F5E" w:rsidRDefault="00F21B55" w:rsidP="00E213D5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4F5F5E">
              <w:rPr>
                <w:rFonts w:ascii="Times New Roman" w:hAnsi="Times New Roman"/>
                <w:b/>
                <w:bCs/>
                <w:lang w:val="ru-RU" w:eastAsia="en-US"/>
              </w:rPr>
              <w:t>13.925.000,00</w:t>
            </w:r>
          </w:p>
        </w:tc>
      </w:tr>
      <w:tr w:rsidR="00F21B55" w:rsidRPr="0060543F" w:rsidTr="00E213D5">
        <w:trPr>
          <w:trHeight w:val="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6F6DC9" w:rsidRDefault="0060543F" w:rsidP="00E213D5">
            <w:pPr>
              <w:suppressAutoHyphens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Уређење јавне површ.у Бач.Брегу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3F0DD6" w:rsidRDefault="0060543F" w:rsidP="00E213D5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600</w:t>
            </w:r>
            <w:r w:rsidR="00F21B55">
              <w:rPr>
                <w:rFonts w:ascii="Times New Roman" w:hAnsi="Times New Roman"/>
                <w:b/>
                <w:bCs/>
                <w:lang w:val="sr-Latn-RS" w:eastAsia="en-US"/>
              </w:rPr>
              <w:t>.000</w:t>
            </w:r>
            <w:r w:rsidR="00F21B55">
              <w:rPr>
                <w:rFonts w:ascii="Times New Roman" w:hAnsi="Times New Roman"/>
                <w:b/>
                <w:bCs/>
                <w:lang w:val="sr-Cyrl-RS" w:eastAsia="en-US"/>
              </w:rPr>
              <w:t>,</w:t>
            </w:r>
            <w:r w:rsidR="00F21B55" w:rsidRPr="003F0DD6">
              <w:rPr>
                <w:rFonts w:ascii="Times New Roman" w:hAnsi="Times New Roman"/>
                <w:b/>
                <w:bCs/>
                <w:lang w:val="sr-Cyrl-RS" w:eastAsia="en-US"/>
              </w:rPr>
              <w:t>00</w:t>
            </w:r>
          </w:p>
        </w:tc>
      </w:tr>
      <w:tr w:rsidR="00F21B55" w:rsidRPr="0060543F" w:rsidTr="00E213D5">
        <w:trPr>
          <w:trHeight w:val="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3F0DD6" w:rsidRDefault="00F21B55" w:rsidP="00E213D5">
            <w:pPr>
              <w:suppressAutoHyphens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 xml:space="preserve"> Уређ.</w:t>
            </w:r>
            <w:r w:rsidRPr="003F0DD6">
              <w:rPr>
                <w:rFonts w:ascii="Times New Roman" w:hAnsi="Times New Roman"/>
                <w:b/>
                <w:bCs/>
                <w:lang w:val="sr-Cyrl-RS" w:eastAsia="en-US"/>
              </w:rPr>
              <w:t>ветроз. појас.на пољ.земљ.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3F0DD6" w:rsidRDefault="000A5A44" w:rsidP="00E213D5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2</w:t>
            </w:r>
            <w:r w:rsidR="00F21B55">
              <w:rPr>
                <w:rFonts w:ascii="Times New Roman" w:hAnsi="Times New Roman"/>
                <w:b/>
                <w:bCs/>
                <w:lang w:val="sr-Cyrl-RS" w:eastAsia="en-US"/>
              </w:rPr>
              <w:t>.000.00</w:t>
            </w:r>
            <w:r w:rsidR="00F21B55" w:rsidRPr="003F0DD6">
              <w:rPr>
                <w:rFonts w:ascii="Times New Roman" w:hAnsi="Times New Roman"/>
                <w:b/>
                <w:bCs/>
                <w:lang w:val="sr-Cyrl-RS" w:eastAsia="en-US"/>
              </w:rPr>
              <w:t>0,00</w:t>
            </w:r>
          </w:p>
        </w:tc>
      </w:tr>
      <w:tr w:rsidR="00F21B55" w:rsidRPr="000A5A44" w:rsidTr="00E213D5">
        <w:trPr>
          <w:trHeight w:val="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3F0DD6" w:rsidRDefault="00F21B55" w:rsidP="00E213D5">
            <w:pPr>
              <w:suppressAutoHyphens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Орезивање ветрозаш.појасева</w:t>
            </w:r>
            <w:r w:rsidRPr="003F0DD6">
              <w:rPr>
                <w:rFonts w:ascii="Times New Roman" w:hAnsi="Times New Roman"/>
                <w:b/>
                <w:bCs/>
                <w:lang w:val="sr-Cyrl-RS"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6F6DC9" w:rsidRDefault="00F21B55" w:rsidP="000A5A44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Latn-RS" w:eastAsia="en-US"/>
              </w:rPr>
              <w:t>3</w:t>
            </w:r>
            <w:r>
              <w:rPr>
                <w:rFonts w:ascii="Times New Roman" w:hAnsi="Times New Roman"/>
                <w:b/>
                <w:bCs/>
                <w:lang w:val="sr-Cyrl-RS" w:eastAsia="en-US"/>
              </w:rPr>
              <w:t>.</w:t>
            </w:r>
            <w:r w:rsidR="000A5A44">
              <w:rPr>
                <w:rFonts w:ascii="Times New Roman" w:hAnsi="Times New Roman"/>
                <w:b/>
                <w:bCs/>
                <w:lang w:val="sr-Cyrl-RS" w:eastAsia="en-US"/>
              </w:rPr>
              <w:t>873.100</w:t>
            </w:r>
            <w:r>
              <w:rPr>
                <w:rFonts w:ascii="Times New Roman" w:hAnsi="Times New Roman"/>
                <w:b/>
                <w:bCs/>
                <w:lang w:val="sr-Cyrl-RS" w:eastAsia="en-US"/>
              </w:rPr>
              <w:t>,00</w:t>
            </w:r>
          </w:p>
        </w:tc>
      </w:tr>
      <w:tr w:rsidR="00F21B55" w:rsidRPr="000A5A44" w:rsidTr="00E213D5">
        <w:trPr>
          <w:trHeight w:val="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0A5A44" w:rsidRDefault="00F21B55" w:rsidP="000A5A44">
            <w:pPr>
              <w:suppressAutoHyphens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  <w:r w:rsidRPr="003F0DD6">
              <w:rPr>
                <w:rFonts w:ascii="Times New Roman" w:hAnsi="Times New Roman"/>
                <w:b/>
                <w:bCs/>
                <w:lang w:val="sr-Cyrl-RS" w:eastAsia="en-US"/>
              </w:rPr>
              <w:t>Зи</w:t>
            </w:r>
            <w:r w:rsidR="000A5A44">
              <w:rPr>
                <w:rFonts w:ascii="Times New Roman" w:hAnsi="Times New Roman"/>
                <w:b/>
                <w:bCs/>
                <w:lang w:val="ru-RU" w:eastAsia="en-US"/>
              </w:rPr>
              <w:t>мска служба 2020</w:t>
            </w:r>
            <w:r w:rsidRPr="00881915">
              <w:rPr>
                <w:rFonts w:ascii="Times New Roman" w:hAnsi="Times New Roman"/>
                <w:b/>
                <w:bCs/>
                <w:lang w:val="ru-RU" w:eastAsia="en-US"/>
              </w:rPr>
              <w:t>./20</w:t>
            </w:r>
            <w:r>
              <w:rPr>
                <w:rFonts w:ascii="Times New Roman" w:hAnsi="Times New Roman"/>
                <w:b/>
                <w:bCs/>
                <w:lang w:val="sr-Latn-RS" w:eastAsia="en-US"/>
              </w:rPr>
              <w:t>2</w:t>
            </w:r>
            <w:r w:rsidR="000A5A44">
              <w:rPr>
                <w:rFonts w:ascii="Times New Roman" w:hAnsi="Times New Roman"/>
                <w:b/>
                <w:bCs/>
                <w:lang w:val="sr-Cyrl-RS" w:eastAsia="en-US"/>
              </w:rPr>
              <w:t>1.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D63CED" w:rsidRDefault="00F21B55" w:rsidP="000A5A44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sr-Latn-RS" w:eastAsia="en-US"/>
              </w:rPr>
              <w:t>23</w:t>
            </w:r>
            <w:r>
              <w:rPr>
                <w:rFonts w:ascii="Times New Roman" w:hAnsi="Times New Roman"/>
                <w:b/>
                <w:bCs/>
                <w:lang w:val="ru-RU" w:eastAsia="en-US"/>
              </w:rPr>
              <w:t>.</w:t>
            </w:r>
            <w:r>
              <w:rPr>
                <w:rFonts w:ascii="Times New Roman" w:hAnsi="Times New Roman"/>
                <w:b/>
                <w:bCs/>
                <w:lang w:val="sr-Latn-RS" w:eastAsia="en-US"/>
              </w:rPr>
              <w:t>988</w:t>
            </w:r>
            <w:r>
              <w:rPr>
                <w:rFonts w:ascii="Times New Roman" w:hAnsi="Times New Roman"/>
                <w:b/>
                <w:bCs/>
                <w:lang w:val="ru-RU" w:eastAsia="en-US"/>
              </w:rPr>
              <w:t>.</w:t>
            </w:r>
            <w:r w:rsidR="000A5A44">
              <w:rPr>
                <w:rFonts w:ascii="Times New Roman" w:hAnsi="Times New Roman"/>
                <w:b/>
                <w:bCs/>
                <w:lang w:val="ru-RU" w:eastAsia="en-US"/>
              </w:rPr>
              <w:t>698</w:t>
            </w:r>
            <w:r w:rsidRPr="00D63CED">
              <w:rPr>
                <w:rFonts w:ascii="Times New Roman" w:hAnsi="Times New Roman"/>
                <w:b/>
                <w:bCs/>
                <w:lang w:val="ru-RU" w:eastAsia="en-US"/>
              </w:rPr>
              <w:t>,00</w:t>
            </w:r>
          </w:p>
        </w:tc>
      </w:tr>
      <w:tr w:rsidR="0060543F" w:rsidRPr="000A5A44" w:rsidTr="00E213D5">
        <w:trPr>
          <w:trHeight w:val="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43F" w:rsidRPr="003F0DD6" w:rsidRDefault="0060543F" w:rsidP="000A5A44">
            <w:pPr>
              <w:suppressAutoHyphens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Изградња трим стазе у А.Шантићу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43F" w:rsidRPr="0060543F" w:rsidRDefault="0060543F" w:rsidP="000A5A44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998.400,00</w:t>
            </w:r>
          </w:p>
        </w:tc>
      </w:tr>
      <w:tr w:rsidR="0060543F" w:rsidRPr="000A5A44" w:rsidTr="00E213D5">
        <w:trPr>
          <w:trHeight w:val="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43F" w:rsidRPr="003F0DD6" w:rsidRDefault="0060543F" w:rsidP="000A5A44">
            <w:pPr>
              <w:suppressAutoHyphens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Изградња дечијих игралишта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543F" w:rsidRPr="0060543F" w:rsidRDefault="0060543F" w:rsidP="000A5A44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4.095.772,00</w:t>
            </w:r>
          </w:p>
        </w:tc>
      </w:tr>
      <w:tr w:rsidR="000666E5" w:rsidRPr="000A5A44" w:rsidTr="00E213D5">
        <w:trPr>
          <w:trHeight w:val="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6E5" w:rsidRDefault="000666E5" w:rsidP="000A5A44">
            <w:pPr>
              <w:suppressAutoHyphens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Побољ.јавне расвете у Краља П.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6E5" w:rsidRDefault="000666E5" w:rsidP="000A5A44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498.018,00</w:t>
            </w:r>
          </w:p>
        </w:tc>
      </w:tr>
      <w:tr w:rsidR="000666E5" w:rsidRPr="000A5A44" w:rsidTr="00E213D5">
        <w:trPr>
          <w:trHeight w:val="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6E5" w:rsidRDefault="000666E5" w:rsidP="000A5A44">
            <w:pPr>
              <w:suppressAutoHyphens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Кош.траве и др.растиња у путном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66E5" w:rsidRDefault="000666E5" w:rsidP="000A5A44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1.936.000,00</w:t>
            </w:r>
          </w:p>
        </w:tc>
      </w:tr>
      <w:tr w:rsidR="00F21B55" w:rsidRPr="000A5A44" w:rsidTr="00E213D5">
        <w:trPr>
          <w:trHeight w:val="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D63CED" w:rsidRDefault="00F21B55" w:rsidP="00E213D5">
            <w:pPr>
              <w:suppressAutoHyphens w:val="0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D63CED">
              <w:rPr>
                <w:rFonts w:ascii="Times New Roman" w:hAnsi="Times New Roman"/>
                <w:b/>
                <w:bCs/>
                <w:lang w:val="ru-RU" w:eastAsia="en-US"/>
              </w:rPr>
              <w:t>УКУПНО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1B55" w:rsidRPr="00D63CED" w:rsidRDefault="00A4367B" w:rsidP="00A4367B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196</w:t>
            </w:r>
            <w:r w:rsidR="000666E5">
              <w:rPr>
                <w:rFonts w:ascii="Times New Roman" w:hAnsi="Times New Roman"/>
                <w:b/>
                <w:bCs/>
                <w:lang w:val="ru-RU" w:eastAsia="en-US"/>
              </w:rPr>
              <w:t>.</w:t>
            </w:r>
            <w:r>
              <w:rPr>
                <w:rFonts w:ascii="Times New Roman" w:hAnsi="Times New Roman"/>
                <w:b/>
                <w:bCs/>
                <w:lang w:val="ru-RU" w:eastAsia="en-US"/>
              </w:rPr>
              <w:t>9</w:t>
            </w:r>
            <w:r w:rsidR="000666E5">
              <w:rPr>
                <w:rFonts w:ascii="Times New Roman" w:hAnsi="Times New Roman"/>
                <w:b/>
                <w:bCs/>
                <w:lang w:val="ru-RU" w:eastAsia="en-US"/>
              </w:rPr>
              <w:t>44.334,00</w:t>
            </w:r>
          </w:p>
        </w:tc>
      </w:tr>
    </w:tbl>
    <w:p w:rsidR="00F21B55" w:rsidRDefault="00F21B55" w:rsidP="00F21B55">
      <w:pPr>
        <w:rPr>
          <w:rFonts w:ascii="Times New Roman" w:hAnsi="Times New Roman"/>
          <w:b/>
          <w:i/>
          <w:color w:val="000000"/>
          <w:lang w:val="sr-Cyrl-RS"/>
        </w:rPr>
      </w:pPr>
    </w:p>
    <w:p w:rsidR="00F21B55" w:rsidRDefault="00F21B55" w:rsidP="00F21B55">
      <w:pPr>
        <w:rPr>
          <w:rFonts w:ascii="Times New Roman" w:hAnsi="Times New Roman"/>
          <w:b/>
          <w:i/>
          <w:color w:val="000000"/>
          <w:lang w:val="sr-Cyrl-RS"/>
        </w:rPr>
      </w:pPr>
    </w:p>
    <w:p w:rsidR="00E407C8" w:rsidRDefault="00E407C8" w:rsidP="00F21B55">
      <w:pPr>
        <w:rPr>
          <w:rFonts w:ascii="Times New Roman" w:hAnsi="Times New Roman"/>
          <w:b/>
          <w:i/>
          <w:color w:val="000000"/>
          <w:lang w:val="sr-Cyrl-RS"/>
        </w:rPr>
      </w:pPr>
    </w:p>
    <w:p w:rsidR="00F21B55" w:rsidRDefault="00F21B55" w:rsidP="00F21B55">
      <w:pPr>
        <w:rPr>
          <w:rFonts w:ascii="Times New Roman" w:hAnsi="Times New Roman"/>
          <w:b/>
          <w:i/>
          <w:color w:val="000000"/>
          <w:lang w:val="sr-Cyrl-RS"/>
        </w:rPr>
      </w:pPr>
    </w:p>
    <w:p w:rsidR="00F21B55" w:rsidRDefault="00F21B55" w:rsidP="00F21B55">
      <w:pPr>
        <w:rPr>
          <w:rFonts w:ascii="Times New Roman" w:hAnsi="Times New Roman"/>
          <w:b/>
          <w:i/>
          <w:color w:val="000000"/>
          <w:lang w:val="sr-Cyrl-RS"/>
        </w:rPr>
      </w:pPr>
    </w:p>
    <w:p w:rsidR="006520D8" w:rsidRDefault="006520D8" w:rsidP="00F21B55">
      <w:pPr>
        <w:rPr>
          <w:rFonts w:ascii="Times New Roman" w:hAnsi="Times New Roman"/>
          <w:b/>
          <w:i/>
          <w:color w:val="000000"/>
          <w:lang w:val="sr-Cyrl-RS"/>
        </w:rPr>
      </w:pPr>
    </w:p>
    <w:p w:rsidR="00361AF2" w:rsidRDefault="00751913" w:rsidP="00434613">
      <w:pPr>
        <w:ind w:left="1418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</w:t>
      </w:r>
      <w:r w:rsidR="00C14AC1">
        <w:rPr>
          <w:rFonts w:ascii="Times New Roman" w:hAnsi="Times New Roman"/>
          <w:color w:val="000000"/>
          <w:lang w:val="sr-Cyrl-RS"/>
        </w:rPr>
        <w:t xml:space="preserve">  </w:t>
      </w:r>
      <w:r>
        <w:rPr>
          <w:rFonts w:ascii="Times New Roman" w:hAnsi="Times New Roman"/>
          <w:color w:val="000000"/>
          <w:lang w:val="sr-Cyrl-RS"/>
        </w:rPr>
        <w:t xml:space="preserve"> Напред наведени уговори</w:t>
      </w:r>
      <w:r w:rsidR="00C14AC1">
        <w:rPr>
          <w:rFonts w:ascii="Times New Roman" w:hAnsi="Times New Roman"/>
          <w:color w:val="000000"/>
          <w:lang w:val="sr-Cyrl-RS"/>
        </w:rPr>
        <w:t xml:space="preserve"> по ускључивим правима,</w:t>
      </w:r>
      <w:r>
        <w:rPr>
          <w:rFonts w:ascii="Times New Roman" w:hAnsi="Times New Roman"/>
          <w:color w:val="000000"/>
          <w:lang w:val="sr-Cyrl-RS"/>
        </w:rPr>
        <w:t xml:space="preserve"> с</w:t>
      </w:r>
      <w:r w:rsidR="00C14AC1">
        <w:rPr>
          <w:rFonts w:ascii="Times New Roman" w:hAnsi="Times New Roman"/>
          <w:color w:val="000000"/>
          <w:lang w:val="sr-Cyrl-RS"/>
        </w:rPr>
        <w:t>клопљени су са Градом Сомбором и сви послови на основу истих , извршени су у целости  , осим послова З</w:t>
      </w:r>
      <w:r w:rsidR="00FC6E75">
        <w:rPr>
          <w:rFonts w:ascii="Times New Roman" w:hAnsi="Times New Roman"/>
          <w:color w:val="000000"/>
          <w:lang w:val="sr-Cyrl-RS"/>
        </w:rPr>
        <w:t xml:space="preserve">имске службе, који су лимитирани временским условима </w:t>
      </w:r>
      <w:r w:rsidR="00C14AC1">
        <w:rPr>
          <w:rFonts w:ascii="Times New Roman" w:hAnsi="Times New Roman"/>
          <w:color w:val="000000"/>
          <w:lang w:val="sr-Cyrl-RS"/>
        </w:rPr>
        <w:t xml:space="preserve">. </w:t>
      </w:r>
      <w:r w:rsidR="00361AF2">
        <w:rPr>
          <w:rFonts w:ascii="Times New Roman" w:hAnsi="Times New Roman"/>
          <w:color w:val="000000"/>
          <w:lang w:val="sr-Cyrl-RS"/>
        </w:rPr>
        <w:t xml:space="preserve">   </w:t>
      </w:r>
    </w:p>
    <w:p w:rsidR="00301BB1" w:rsidRPr="00751913" w:rsidRDefault="00301BB1" w:rsidP="00434613">
      <w:pPr>
        <w:ind w:left="1418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Узгред напомињемо да су вредности Уговора исказани са припадајућим порезом на додату вредност.</w:t>
      </w:r>
    </w:p>
    <w:p w:rsidR="006520D8" w:rsidRPr="00F83719" w:rsidRDefault="00F83719" w:rsidP="00434613">
      <w:pPr>
        <w:ind w:left="1418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b/>
          <w:i/>
          <w:color w:val="000000"/>
          <w:lang w:val="sr-Cyrl-RS"/>
        </w:rPr>
        <w:t xml:space="preserve">                                                                                                 </w:t>
      </w:r>
      <w:r w:rsidRPr="00F83719">
        <w:rPr>
          <w:rFonts w:ascii="Times New Roman" w:hAnsi="Times New Roman"/>
          <w:i/>
          <w:color w:val="000000"/>
          <w:lang w:val="sr-Cyrl-RS"/>
        </w:rPr>
        <w:t>У 000 дин</w:t>
      </w:r>
      <w:r>
        <w:rPr>
          <w:rFonts w:ascii="Times New Roman" w:hAnsi="Times New Roman"/>
          <w:b/>
          <w:i/>
          <w:color w:val="000000"/>
          <w:lang w:val="sr-Cyrl-RS"/>
        </w:rPr>
        <w:t>.</w:t>
      </w:r>
    </w:p>
    <w:tbl>
      <w:tblPr>
        <w:tblW w:w="0" w:type="auto"/>
        <w:tblInd w:w="1290" w:type="dxa"/>
        <w:tblLayout w:type="fixed"/>
        <w:tblLook w:val="0000" w:firstRow="0" w:lastRow="0" w:firstColumn="0" w:lastColumn="0" w:noHBand="0" w:noVBand="0"/>
      </w:tblPr>
      <w:tblGrid>
        <w:gridCol w:w="943"/>
        <w:gridCol w:w="3234"/>
        <w:gridCol w:w="1837"/>
        <w:gridCol w:w="2005"/>
      </w:tblGrid>
      <w:tr w:rsidR="00434613" w:rsidRPr="003D231B" w:rsidTr="00EE7517">
        <w:trPr>
          <w:trHeight w:val="298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613" w:rsidRPr="00971D99" w:rsidRDefault="00434613" w:rsidP="00EE7517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71D99">
              <w:rPr>
                <w:rFonts w:ascii="Times New Roman" w:hAnsi="Times New Roman"/>
                <w:color w:val="000000"/>
              </w:rPr>
              <w:t>Р.бр.</w:t>
            </w:r>
          </w:p>
        </w:tc>
        <w:tc>
          <w:tcPr>
            <w:tcW w:w="3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613" w:rsidRPr="00971D99" w:rsidRDefault="00434613" w:rsidP="00EE7517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71D99">
              <w:rPr>
                <w:rFonts w:ascii="Times New Roman" w:hAnsi="Times New Roman"/>
                <w:color w:val="000000"/>
              </w:rPr>
              <w:t>Извори прихода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613" w:rsidRPr="00971D99" w:rsidRDefault="00C17F91" w:rsidP="00D86271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</w:rPr>
              <w:t>План 202</w:t>
            </w:r>
            <w:r w:rsidR="00D86271">
              <w:rPr>
                <w:rFonts w:ascii="Times New Roman" w:hAnsi="Times New Roman"/>
                <w:color w:val="000000"/>
                <w:lang w:val="sr-Cyrl-RS"/>
              </w:rPr>
              <w:t>1</w:t>
            </w:r>
            <w:r w:rsidR="00434613" w:rsidRPr="00971D99">
              <w:rPr>
                <w:rFonts w:ascii="Times New Roman" w:hAnsi="Times New Roman"/>
                <w:color w:val="000000"/>
                <w:lang w:val="sr-Cyrl-RS"/>
              </w:rPr>
              <w:t>.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613" w:rsidRPr="00971D99" w:rsidRDefault="00C17F91" w:rsidP="00D86271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</w:rPr>
              <w:t>Процена 202</w:t>
            </w:r>
            <w:r w:rsidR="00D86271">
              <w:rPr>
                <w:rFonts w:ascii="Times New Roman" w:hAnsi="Times New Roman"/>
                <w:color w:val="000000"/>
                <w:lang w:val="sr-Cyrl-RS"/>
              </w:rPr>
              <w:t>1</w:t>
            </w:r>
            <w:r w:rsidR="00434613" w:rsidRPr="00971D99">
              <w:rPr>
                <w:rFonts w:ascii="Times New Roman" w:hAnsi="Times New Roman"/>
                <w:color w:val="000000"/>
                <w:lang w:val="sr-Cyrl-RS"/>
              </w:rPr>
              <w:t>.</w:t>
            </w:r>
          </w:p>
        </w:tc>
      </w:tr>
      <w:tr w:rsidR="00434613" w:rsidRPr="003D231B" w:rsidTr="00EE7517">
        <w:trPr>
          <w:trHeight w:val="298"/>
        </w:trPr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613" w:rsidRPr="00971D99" w:rsidRDefault="00434613" w:rsidP="00EE7517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71D9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613" w:rsidRPr="00361AF2" w:rsidRDefault="00361AF2" w:rsidP="00EE7517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Уговори из предходне табеле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613" w:rsidRPr="00971D99" w:rsidRDefault="00434613" w:rsidP="00EE7517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71D99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613" w:rsidRPr="00971D99" w:rsidRDefault="00434613" w:rsidP="00EE7517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71D99">
              <w:rPr>
                <w:rFonts w:ascii="Times New Roman" w:hAnsi="Times New Roman"/>
                <w:color w:val="000000"/>
              </w:rPr>
              <w:t>4</w:t>
            </w:r>
          </w:p>
        </w:tc>
      </w:tr>
      <w:tr w:rsidR="00434613" w:rsidRPr="003D231B" w:rsidTr="00EE7517">
        <w:trPr>
          <w:trHeight w:val="298"/>
        </w:trPr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613" w:rsidRPr="00971D99" w:rsidRDefault="00434613" w:rsidP="00EE7517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71D99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613" w:rsidRPr="00971D99" w:rsidRDefault="00434613" w:rsidP="00EE7517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 w:rsidRPr="00971D99">
              <w:rPr>
                <w:rFonts w:ascii="Times New Roman" w:hAnsi="Times New Roman"/>
                <w:color w:val="000000"/>
                <w:lang w:val="sr-Cyrl-RS"/>
              </w:rPr>
              <w:t xml:space="preserve">По приложеној табели у тачци 3.2.2. 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613" w:rsidRPr="00971D99" w:rsidRDefault="00564303" w:rsidP="00EE7517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171.765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613" w:rsidRPr="00971D99" w:rsidRDefault="00251D42" w:rsidP="00564303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</w:t>
            </w:r>
            <w:r w:rsidR="00564303">
              <w:rPr>
                <w:rFonts w:ascii="Times New Roman" w:hAnsi="Times New Roman"/>
                <w:color w:val="000000"/>
                <w:lang w:val="sr-Cyrl-RS"/>
              </w:rPr>
              <w:t>75.901</w:t>
            </w:r>
          </w:p>
        </w:tc>
      </w:tr>
      <w:tr w:rsidR="00434613" w:rsidRPr="003D231B" w:rsidTr="00EE7517">
        <w:trPr>
          <w:trHeight w:val="298"/>
        </w:trPr>
        <w:tc>
          <w:tcPr>
            <w:tcW w:w="9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613" w:rsidRPr="00971D99" w:rsidRDefault="00434613" w:rsidP="00EE7517">
            <w:pPr>
              <w:suppressAutoHyphens w:val="0"/>
              <w:snapToGrid w:val="0"/>
              <w:rPr>
                <w:rFonts w:ascii="Times New Roman" w:hAnsi="Times New Roman"/>
                <w:color w:val="000000"/>
              </w:rPr>
            </w:pPr>
            <w:r w:rsidRPr="00971D99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2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613" w:rsidRPr="00971D99" w:rsidRDefault="00434613" w:rsidP="00EE7517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 w:rsidRPr="00971D99">
              <w:rPr>
                <w:rFonts w:ascii="Times New Roman" w:hAnsi="Times New Roman"/>
                <w:color w:val="000000"/>
              </w:rPr>
              <w:t>УКУПНО</w:t>
            </w:r>
            <w:r w:rsidR="00903350">
              <w:rPr>
                <w:rFonts w:ascii="Times New Roman" w:hAnsi="Times New Roman"/>
                <w:color w:val="000000"/>
                <w:lang w:val="sr-Cyrl-RS"/>
              </w:rPr>
              <w:t xml:space="preserve"> ПОСЛОВ.ПРИХ.</w:t>
            </w:r>
            <w:r w:rsidRPr="00971D99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18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34613" w:rsidRPr="00FD7899" w:rsidRDefault="00251D42" w:rsidP="00564303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</w:t>
            </w:r>
            <w:r w:rsidR="00564303">
              <w:rPr>
                <w:rFonts w:ascii="Times New Roman" w:hAnsi="Times New Roman"/>
                <w:color w:val="000000"/>
                <w:lang w:val="sr-Cyrl-RS"/>
              </w:rPr>
              <w:t>71.765</w:t>
            </w:r>
          </w:p>
        </w:tc>
        <w:tc>
          <w:tcPr>
            <w:tcW w:w="20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34613" w:rsidRPr="00FD7899" w:rsidRDefault="00251D42" w:rsidP="00FD7899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lang w:val="sr-Cyrl-RS"/>
              </w:rPr>
            </w:pPr>
            <w:r>
              <w:rPr>
                <w:rFonts w:ascii="Times New Roman" w:hAnsi="Times New Roman"/>
                <w:color w:val="000000"/>
                <w:lang w:val="sr-Cyrl-RS"/>
              </w:rPr>
              <w:t>1</w:t>
            </w:r>
            <w:r w:rsidR="00564303">
              <w:rPr>
                <w:rFonts w:ascii="Times New Roman" w:hAnsi="Times New Roman"/>
                <w:color w:val="000000"/>
                <w:lang w:val="sr-Cyrl-RS"/>
              </w:rPr>
              <w:t>75.901</w:t>
            </w:r>
          </w:p>
        </w:tc>
      </w:tr>
    </w:tbl>
    <w:p w:rsidR="00434613" w:rsidRPr="003D231B" w:rsidRDefault="00434613" w:rsidP="00434613">
      <w:pPr>
        <w:ind w:left="1418"/>
        <w:rPr>
          <w:rFonts w:ascii="Times New Roman" w:hAnsi="Times New Roman"/>
          <w:b/>
          <w:i/>
          <w:color w:val="000000"/>
          <w:lang w:val="sr-Cyrl-RS"/>
        </w:rPr>
      </w:pPr>
    </w:p>
    <w:p w:rsidR="003F26CD" w:rsidRDefault="00434613" w:rsidP="0024193F">
      <w:pPr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b/>
          <w:i/>
          <w:color w:val="000000"/>
          <w:lang w:val="sr-Cyrl-CS"/>
        </w:rPr>
        <w:t xml:space="preserve">       </w:t>
      </w:r>
      <w:r w:rsidR="0024193F">
        <w:rPr>
          <w:rFonts w:ascii="Times New Roman" w:hAnsi="Times New Roman"/>
          <w:b/>
          <w:i/>
          <w:color w:val="000000"/>
          <w:lang w:val="sr-Cyrl-CS"/>
        </w:rPr>
        <w:t xml:space="preserve">              </w:t>
      </w:r>
      <w:r w:rsidRPr="003D231B">
        <w:rPr>
          <w:rFonts w:ascii="Times New Roman" w:hAnsi="Times New Roman"/>
          <w:color w:val="000000"/>
          <w:lang w:val="sr-Cyrl-CS"/>
        </w:rPr>
        <w:t>Јавно комунално</w:t>
      </w:r>
      <w:r w:rsidR="007A2514">
        <w:rPr>
          <w:rFonts w:ascii="Times New Roman" w:hAnsi="Times New Roman"/>
          <w:color w:val="000000"/>
          <w:lang w:val="sr-Cyrl-CS"/>
        </w:rPr>
        <w:t xml:space="preserve"> предузеће „ ЗЕЛЕНИЛО“ ће у 2021</w:t>
      </w:r>
      <w:r w:rsidRPr="003D231B">
        <w:rPr>
          <w:rFonts w:ascii="Times New Roman" w:hAnsi="Times New Roman"/>
          <w:color w:val="000000"/>
          <w:lang w:val="sr-Cyrl-CS"/>
        </w:rPr>
        <w:t>.години оства</w:t>
      </w:r>
      <w:r w:rsidR="00135536">
        <w:rPr>
          <w:rFonts w:ascii="Times New Roman" w:hAnsi="Times New Roman"/>
          <w:color w:val="000000"/>
          <w:lang w:val="sr-Cyrl-CS"/>
        </w:rPr>
        <w:t xml:space="preserve">рити, </w:t>
      </w:r>
      <w:r w:rsidR="00E017D5">
        <w:rPr>
          <w:rFonts w:ascii="Times New Roman" w:hAnsi="Times New Roman"/>
          <w:color w:val="000000"/>
          <w:lang w:val="sr-Cyrl-CS"/>
        </w:rPr>
        <w:t xml:space="preserve">по процени до краја године, </w:t>
      </w:r>
      <w:r w:rsidR="00135536">
        <w:rPr>
          <w:rFonts w:ascii="Times New Roman" w:hAnsi="Times New Roman"/>
          <w:color w:val="000000"/>
          <w:lang w:val="sr-Cyrl-CS"/>
        </w:rPr>
        <w:t xml:space="preserve">пословних прихода </w:t>
      </w:r>
      <w:r w:rsidR="007A2514">
        <w:rPr>
          <w:rFonts w:ascii="Times New Roman" w:hAnsi="Times New Roman"/>
          <w:color w:val="000000"/>
          <w:lang w:val="sr-Cyrl-CS"/>
        </w:rPr>
        <w:t>исказано индексом : 1,0241</w:t>
      </w:r>
      <w:r w:rsidR="003F26CD">
        <w:rPr>
          <w:rFonts w:ascii="Times New Roman" w:hAnsi="Times New Roman"/>
          <w:color w:val="000000"/>
          <w:lang w:val="sr-Cyrl-CS"/>
        </w:rPr>
        <w:t xml:space="preserve"> </w:t>
      </w:r>
      <w:r w:rsidR="00E017D5">
        <w:rPr>
          <w:rFonts w:ascii="Times New Roman" w:hAnsi="Times New Roman"/>
          <w:color w:val="000000"/>
          <w:lang w:val="sr-Cyrl-CS"/>
        </w:rPr>
        <w:t xml:space="preserve">% </w:t>
      </w:r>
      <w:r w:rsidR="003D4035">
        <w:rPr>
          <w:rFonts w:ascii="Times New Roman" w:hAnsi="Times New Roman"/>
          <w:color w:val="000000"/>
          <w:lang w:val="sr-Cyrl-CS"/>
        </w:rPr>
        <w:t xml:space="preserve">у односу на </w:t>
      </w:r>
      <w:r w:rsidR="007A2514">
        <w:rPr>
          <w:rFonts w:ascii="Times New Roman" w:hAnsi="Times New Roman"/>
          <w:color w:val="000000"/>
          <w:lang w:val="sr-Cyrl-CS"/>
        </w:rPr>
        <w:t>план 2021</w:t>
      </w:r>
      <w:r w:rsidRPr="003D231B">
        <w:rPr>
          <w:rFonts w:ascii="Times New Roman" w:hAnsi="Times New Roman"/>
          <w:color w:val="000000"/>
          <w:lang w:val="sr-Cyrl-CS"/>
        </w:rPr>
        <w:t>.године,</w:t>
      </w:r>
      <w:r w:rsidR="003F26CD">
        <w:rPr>
          <w:rFonts w:ascii="Times New Roman" w:hAnsi="Times New Roman"/>
          <w:color w:val="000000"/>
          <w:lang w:val="sr-Cyrl-CS"/>
        </w:rPr>
        <w:t xml:space="preserve"> што представља остварење плана т.ј. поверених нам послова у целости</w:t>
      </w:r>
      <w:r w:rsidR="007A2514">
        <w:rPr>
          <w:rFonts w:ascii="Times New Roman" w:hAnsi="Times New Roman"/>
          <w:color w:val="000000"/>
          <w:lang w:val="sr-Cyrl-CS"/>
        </w:rPr>
        <w:t>, па и више од тога</w:t>
      </w:r>
      <w:r w:rsidR="003F26CD">
        <w:rPr>
          <w:rFonts w:ascii="Times New Roman" w:hAnsi="Times New Roman"/>
          <w:color w:val="000000"/>
          <w:lang w:val="sr-Cyrl-CS"/>
        </w:rPr>
        <w:t>.</w:t>
      </w:r>
    </w:p>
    <w:p w:rsidR="00301BB1" w:rsidRDefault="00776FEB" w:rsidP="003F26CD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             </w:t>
      </w:r>
    </w:p>
    <w:p w:rsidR="00301BB1" w:rsidRDefault="00301BB1" w:rsidP="0024193F">
      <w:pPr>
        <w:rPr>
          <w:rFonts w:ascii="Times New Roman" w:hAnsi="Times New Roman"/>
          <w:color w:val="000000"/>
          <w:lang w:val="sr-Cyrl-CS"/>
        </w:rPr>
      </w:pPr>
    </w:p>
    <w:p w:rsidR="00301BB1" w:rsidRDefault="00301BB1" w:rsidP="0024193F">
      <w:pPr>
        <w:rPr>
          <w:rFonts w:ascii="Times New Roman" w:hAnsi="Times New Roman"/>
          <w:color w:val="000000"/>
          <w:lang w:val="sr-Cyrl-CS"/>
        </w:rPr>
      </w:pPr>
    </w:p>
    <w:p w:rsidR="00301BB1" w:rsidRDefault="00301BB1" w:rsidP="0024193F">
      <w:pPr>
        <w:rPr>
          <w:rFonts w:ascii="Times New Roman" w:hAnsi="Times New Roman"/>
          <w:color w:val="000000"/>
          <w:lang w:val="sr-Cyrl-CS"/>
        </w:rPr>
      </w:pPr>
    </w:p>
    <w:p w:rsidR="0024193F" w:rsidRPr="00841386" w:rsidRDefault="00841386" w:rsidP="0024193F">
      <w:pPr>
        <w:rPr>
          <w:rFonts w:ascii="Times New Roman" w:hAnsi="Times New Roman"/>
          <w:color w:val="000000"/>
          <w:lang w:val="sr-Latn-RS"/>
        </w:rPr>
      </w:pPr>
      <w:r>
        <w:rPr>
          <w:rFonts w:ascii="Times New Roman" w:hAnsi="Times New Roman"/>
          <w:color w:val="000000"/>
          <w:lang w:val="sr-Cyrl-CS"/>
        </w:rPr>
        <w:br w:type="page"/>
      </w:r>
    </w:p>
    <w:p w:rsidR="00434613" w:rsidRPr="003D231B" w:rsidRDefault="00165D12" w:rsidP="0024193F">
      <w:pPr>
        <w:rPr>
          <w:rFonts w:ascii="Times New Roman" w:hAnsi="Times New Roman"/>
          <w:b/>
          <w:i/>
          <w:color w:val="000000"/>
          <w:lang w:val="sr-Cyrl-RS"/>
        </w:rPr>
      </w:pPr>
      <w:r>
        <w:rPr>
          <w:rFonts w:ascii="Times New Roman" w:hAnsi="Times New Roman"/>
          <w:b/>
          <w:i/>
          <w:color w:val="000000"/>
          <w:lang w:val="sr-Cyrl-RS"/>
        </w:rPr>
        <w:lastRenderedPageBreak/>
        <w:t>3.2.</w:t>
      </w:r>
      <w:r w:rsidR="00434613" w:rsidRPr="003D231B">
        <w:rPr>
          <w:rFonts w:ascii="Times New Roman" w:hAnsi="Times New Roman"/>
          <w:b/>
          <w:i/>
          <w:color w:val="000000"/>
          <w:lang w:val="sr-Cyrl-RS"/>
        </w:rPr>
        <w:t xml:space="preserve">Процена </w:t>
      </w:r>
      <w:r w:rsidR="00DA6271">
        <w:rPr>
          <w:rFonts w:ascii="Times New Roman" w:hAnsi="Times New Roman"/>
          <w:b/>
          <w:i/>
          <w:color w:val="000000"/>
          <w:lang w:val="sr-Cyrl-RS"/>
        </w:rPr>
        <w:t>финансијских покатзатеља за 202</w:t>
      </w:r>
      <w:r w:rsidR="002B1555">
        <w:rPr>
          <w:rFonts w:ascii="Times New Roman" w:hAnsi="Times New Roman"/>
          <w:b/>
          <w:i/>
          <w:color w:val="000000"/>
          <w:lang w:val="sr-Cyrl-RS"/>
        </w:rPr>
        <w:t>1</w:t>
      </w:r>
      <w:r w:rsidR="00434613" w:rsidRPr="003D231B">
        <w:rPr>
          <w:rFonts w:ascii="Times New Roman" w:hAnsi="Times New Roman"/>
          <w:b/>
          <w:i/>
          <w:color w:val="000000"/>
          <w:lang w:val="sr-Cyrl-RS"/>
        </w:rPr>
        <w:t>.годину и     текстуално образложење позиција</w:t>
      </w:r>
    </w:p>
    <w:p w:rsidR="00A224DA" w:rsidRPr="003D231B" w:rsidRDefault="00A224DA" w:rsidP="003D231B">
      <w:pPr>
        <w:ind w:left="1418"/>
        <w:rPr>
          <w:rFonts w:ascii="Times New Roman" w:hAnsi="Times New Roman"/>
          <w:b/>
          <w:i/>
          <w:color w:val="000000"/>
          <w:lang w:val="sr-Cyrl-RS"/>
        </w:rPr>
      </w:pPr>
    </w:p>
    <w:p w:rsidR="00434613" w:rsidRPr="003D231B" w:rsidRDefault="00B42862" w:rsidP="00B42862">
      <w:pPr>
        <w:ind w:left="1418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Latn-RS"/>
        </w:rPr>
        <w:t>3.2.1.</w:t>
      </w:r>
      <w:r w:rsidR="00434613" w:rsidRPr="003D231B">
        <w:rPr>
          <w:rFonts w:ascii="Times New Roman" w:hAnsi="Times New Roman"/>
          <w:color w:val="000000"/>
          <w:lang w:val="sr-Cyrl-CS"/>
        </w:rPr>
        <w:t xml:space="preserve">Биланс стања на </w:t>
      </w:r>
      <w:r w:rsidR="002B1555">
        <w:rPr>
          <w:rFonts w:ascii="Times New Roman" w:hAnsi="Times New Roman"/>
          <w:color w:val="000000"/>
          <w:lang w:val="sr-Cyrl-CS"/>
        </w:rPr>
        <w:t>дан 31.12.2021</w:t>
      </w:r>
      <w:r w:rsidR="00434613" w:rsidRPr="003D231B">
        <w:rPr>
          <w:rFonts w:ascii="Times New Roman" w:hAnsi="Times New Roman"/>
          <w:color w:val="000000"/>
          <w:lang w:val="sr-Cyrl-CS"/>
        </w:rPr>
        <w:t>. план и процена</w:t>
      </w:r>
    </w:p>
    <w:p w:rsidR="00434613" w:rsidRPr="003D231B" w:rsidRDefault="00434613" w:rsidP="00434613">
      <w:pPr>
        <w:ind w:left="1418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Образац у прилогу</w:t>
      </w:r>
      <w:r w:rsidR="00D07756">
        <w:rPr>
          <w:rFonts w:ascii="Times New Roman" w:hAnsi="Times New Roman"/>
          <w:color w:val="000000"/>
          <w:lang w:val="sr-Cyrl-CS"/>
        </w:rPr>
        <w:t>- БИ</w:t>
      </w:r>
      <w:r w:rsidR="002B1555">
        <w:rPr>
          <w:rFonts w:ascii="Times New Roman" w:hAnsi="Times New Roman"/>
          <w:color w:val="000000"/>
          <w:lang w:val="sr-Cyrl-CS"/>
        </w:rPr>
        <w:t>ЛАНС СТАЊА на дан 31.12.2021</w:t>
      </w:r>
      <w:r w:rsidRPr="003D231B">
        <w:rPr>
          <w:rFonts w:ascii="Times New Roman" w:hAnsi="Times New Roman"/>
          <w:color w:val="000000"/>
          <w:lang w:val="sr-Cyrl-CS"/>
        </w:rPr>
        <w:t>. године</w:t>
      </w:r>
    </w:p>
    <w:p w:rsidR="00434613" w:rsidRPr="008831D3" w:rsidRDefault="00434613" w:rsidP="00434613">
      <w:pPr>
        <w:jc w:val="both"/>
        <w:rPr>
          <w:rFonts w:ascii="Times New Roman" w:hAnsi="Times New Roman"/>
          <w:color w:val="000000"/>
          <w:lang w:val="de-DE"/>
        </w:rPr>
      </w:pPr>
    </w:p>
    <w:p w:rsidR="00434613" w:rsidRPr="0018438E" w:rsidRDefault="00434613" w:rsidP="00434613">
      <w:pPr>
        <w:jc w:val="both"/>
        <w:rPr>
          <w:rFonts w:ascii="Times New Roman" w:hAnsi="Times New Roman"/>
          <w:color w:val="000000"/>
          <w:lang w:val="de-DE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</w:t>
      </w:r>
      <w:r w:rsidRPr="003D231B">
        <w:rPr>
          <w:rFonts w:ascii="Times New Roman" w:hAnsi="Times New Roman"/>
          <w:color w:val="000000"/>
          <w:lang w:val="de-DE"/>
        </w:rPr>
        <w:t xml:space="preserve"> </w:t>
      </w:r>
      <w:r w:rsidRPr="003D231B">
        <w:rPr>
          <w:rFonts w:ascii="Times New Roman" w:hAnsi="Times New Roman"/>
          <w:color w:val="000000"/>
          <w:lang w:val="sr-Cyrl-CS"/>
        </w:rPr>
        <w:t xml:space="preserve">  </w:t>
      </w:r>
      <w:r w:rsidRPr="003D231B">
        <w:rPr>
          <w:rFonts w:ascii="Times New Roman" w:hAnsi="Times New Roman"/>
          <w:color w:val="000000"/>
          <w:lang w:val="de-DE"/>
        </w:rPr>
        <w:t xml:space="preserve">  </w:t>
      </w:r>
      <w:r w:rsidR="0018438E">
        <w:rPr>
          <w:rFonts w:ascii="Times New Roman" w:hAnsi="Times New Roman"/>
          <w:color w:val="000000"/>
          <w:lang w:val="de-DE"/>
        </w:rPr>
        <w:t>Предузеће располаже</w:t>
      </w:r>
      <w:r w:rsidR="0018438E">
        <w:rPr>
          <w:rFonts w:ascii="Times New Roman" w:hAnsi="Times New Roman"/>
          <w:color w:val="000000"/>
          <w:lang w:val="sr-Cyrl-RS"/>
        </w:rPr>
        <w:t xml:space="preserve"> следећом ОПРЕМОМ веће вредности и значаја </w:t>
      </w:r>
      <w:r w:rsidRPr="003D231B">
        <w:rPr>
          <w:rFonts w:ascii="Times New Roman" w:hAnsi="Times New Roman"/>
          <w:color w:val="000000"/>
          <w:lang w:val="de-DE"/>
        </w:rPr>
        <w:t>:</w:t>
      </w:r>
    </w:p>
    <w:p w:rsidR="00434613" w:rsidRPr="003D231B" w:rsidRDefault="00434613" w:rsidP="00434613">
      <w:pPr>
        <w:jc w:val="both"/>
        <w:rPr>
          <w:rFonts w:ascii="Times New Roman" w:hAnsi="Times New Roman"/>
          <w:color w:val="000000"/>
          <w:lang w:val="de-DE"/>
        </w:rPr>
      </w:pPr>
      <w:r w:rsidRPr="003D231B">
        <w:rPr>
          <w:rFonts w:ascii="Times New Roman" w:hAnsi="Times New Roman"/>
          <w:color w:val="000000"/>
          <w:lang w:val="de-DE"/>
        </w:rPr>
        <w:t>-</w:t>
      </w:r>
      <w:r w:rsidRPr="003D231B">
        <w:rPr>
          <w:rFonts w:ascii="Times New Roman" w:hAnsi="Times New Roman"/>
          <w:color w:val="000000"/>
          <w:lang w:val="sr-Cyrl-CS"/>
        </w:rPr>
        <w:t>четири</w:t>
      </w:r>
      <w:r w:rsidRPr="003D231B">
        <w:rPr>
          <w:rFonts w:ascii="Times New Roman" w:hAnsi="Times New Roman"/>
          <w:color w:val="000000"/>
          <w:lang w:val="de-DE"/>
        </w:rPr>
        <w:t xml:space="preserve"> теретна возила </w:t>
      </w:r>
    </w:p>
    <w:p w:rsidR="00434613" w:rsidRPr="003D231B" w:rsidRDefault="00434613" w:rsidP="00434613">
      <w:pPr>
        <w:jc w:val="both"/>
        <w:rPr>
          <w:rFonts w:ascii="Times New Roman" w:hAnsi="Times New Roman"/>
          <w:color w:val="000000"/>
          <w:lang w:val="de-DE"/>
        </w:rPr>
      </w:pPr>
      <w:r w:rsidRPr="003D231B">
        <w:rPr>
          <w:rFonts w:ascii="Times New Roman" w:hAnsi="Times New Roman"/>
          <w:color w:val="000000"/>
          <w:lang w:val="de-DE"/>
        </w:rPr>
        <w:t>-</w:t>
      </w:r>
      <w:r w:rsidRPr="003D231B">
        <w:rPr>
          <w:rFonts w:ascii="Times New Roman" w:hAnsi="Times New Roman"/>
          <w:color w:val="000000"/>
          <w:lang w:val="sr-Cyrl-CS"/>
        </w:rPr>
        <w:t>четири</w:t>
      </w:r>
      <w:r w:rsidRPr="003D231B">
        <w:rPr>
          <w:rFonts w:ascii="Times New Roman" w:hAnsi="Times New Roman"/>
          <w:color w:val="000000"/>
          <w:lang w:val="de-DE"/>
        </w:rPr>
        <w:t xml:space="preserve"> дизалице-платформе</w:t>
      </w:r>
    </w:p>
    <w:p w:rsidR="00434613" w:rsidRPr="003D231B" w:rsidRDefault="00434613" w:rsidP="00434613">
      <w:pPr>
        <w:jc w:val="both"/>
        <w:rPr>
          <w:rFonts w:ascii="Times New Roman" w:hAnsi="Times New Roman"/>
          <w:color w:val="000000"/>
          <w:lang w:val="de-DE"/>
        </w:rPr>
      </w:pPr>
      <w:r w:rsidRPr="003D231B">
        <w:rPr>
          <w:rFonts w:ascii="Times New Roman" w:hAnsi="Times New Roman"/>
          <w:color w:val="000000"/>
          <w:lang w:val="de-DE"/>
        </w:rPr>
        <w:t>-остала разна возила (трактори, трактори ТВ, косачице, тримери и друго)</w:t>
      </w:r>
    </w:p>
    <w:p w:rsidR="00434613" w:rsidRPr="003D231B" w:rsidRDefault="00434613" w:rsidP="00434613">
      <w:pPr>
        <w:jc w:val="both"/>
        <w:rPr>
          <w:rFonts w:ascii="Times New Roman" w:hAnsi="Times New Roman"/>
          <w:color w:val="000000"/>
          <w:lang w:val="de-DE"/>
        </w:rPr>
      </w:pPr>
      <w:r w:rsidRPr="003D231B">
        <w:rPr>
          <w:rFonts w:ascii="Times New Roman" w:hAnsi="Times New Roman"/>
          <w:color w:val="000000"/>
          <w:lang w:val="de-DE"/>
        </w:rPr>
        <w:t>-</w:t>
      </w:r>
      <w:r w:rsidRPr="003D231B">
        <w:rPr>
          <w:rFonts w:ascii="Times New Roman" w:hAnsi="Times New Roman"/>
          <w:color w:val="000000"/>
          <w:lang w:val="sr-Cyrl-CS"/>
        </w:rPr>
        <w:t xml:space="preserve">једна </w:t>
      </w:r>
      <w:r w:rsidRPr="003D231B">
        <w:rPr>
          <w:rFonts w:ascii="Times New Roman" w:hAnsi="Times New Roman"/>
          <w:color w:val="000000"/>
          <w:lang w:val="de-DE"/>
        </w:rPr>
        <w:t>више</w:t>
      </w:r>
      <w:r w:rsidR="00C01897">
        <w:rPr>
          <w:rFonts w:ascii="Times New Roman" w:hAnsi="Times New Roman"/>
          <w:color w:val="000000"/>
          <w:lang w:val="de-DE"/>
        </w:rPr>
        <w:t>наме</w:t>
      </w:r>
      <w:r w:rsidRPr="003D231B">
        <w:rPr>
          <w:rFonts w:ascii="Times New Roman" w:hAnsi="Times New Roman"/>
          <w:color w:val="000000"/>
          <w:lang w:val="de-DE"/>
        </w:rPr>
        <w:t>н</w:t>
      </w:r>
      <w:r w:rsidR="00C01897">
        <w:rPr>
          <w:rFonts w:ascii="Times New Roman" w:hAnsi="Times New Roman"/>
          <w:color w:val="000000"/>
          <w:lang w:val="sr-Cyrl-RS"/>
        </w:rPr>
        <w:t>с</w:t>
      </w:r>
      <w:r w:rsidRPr="003D231B">
        <w:rPr>
          <w:rFonts w:ascii="Times New Roman" w:hAnsi="Times New Roman"/>
          <w:color w:val="000000"/>
          <w:lang w:val="de-DE"/>
        </w:rPr>
        <w:t>к</w:t>
      </w:r>
      <w:r w:rsidRPr="003D231B">
        <w:rPr>
          <w:rFonts w:ascii="Times New Roman" w:hAnsi="Times New Roman"/>
          <w:color w:val="000000"/>
          <w:lang w:val="sr-Cyrl-CS"/>
        </w:rPr>
        <w:t>а</w:t>
      </w:r>
      <w:r w:rsidRPr="003D231B">
        <w:rPr>
          <w:rFonts w:ascii="Times New Roman" w:hAnsi="Times New Roman"/>
          <w:color w:val="000000"/>
          <w:lang w:val="de-DE"/>
        </w:rPr>
        <w:t xml:space="preserve"> радн</w:t>
      </w:r>
      <w:r w:rsidRPr="003D231B">
        <w:rPr>
          <w:rFonts w:ascii="Times New Roman" w:hAnsi="Times New Roman"/>
          <w:color w:val="000000"/>
          <w:lang w:val="sr-Cyrl-CS"/>
        </w:rPr>
        <w:t>а</w:t>
      </w:r>
      <w:r w:rsidR="009464F3">
        <w:rPr>
          <w:rFonts w:ascii="Times New Roman" w:hAnsi="Times New Roman"/>
          <w:color w:val="000000"/>
          <w:lang w:val="de-DE"/>
        </w:rPr>
        <w:t xml:space="preserve"> машина „боб ке</w:t>
      </w:r>
      <w:r w:rsidRPr="003D231B">
        <w:rPr>
          <w:rFonts w:ascii="Times New Roman" w:hAnsi="Times New Roman"/>
          <w:color w:val="000000"/>
          <w:lang w:val="de-DE"/>
        </w:rPr>
        <w:t>т“</w:t>
      </w:r>
    </w:p>
    <w:p w:rsidR="00434613" w:rsidRPr="003D231B" w:rsidRDefault="00434613" w:rsidP="00434613">
      <w:p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-у 2015.години из сопствених средстава </w:t>
      </w:r>
      <w:r>
        <w:rPr>
          <w:rFonts w:ascii="Times New Roman" w:hAnsi="Times New Roman"/>
          <w:color w:val="000000"/>
          <w:lang w:val="sr-Cyrl-CS"/>
        </w:rPr>
        <w:t xml:space="preserve">купљен је </w:t>
      </w:r>
      <w:r w:rsidRPr="003D231B">
        <w:rPr>
          <w:rFonts w:ascii="Times New Roman" w:hAnsi="Times New Roman"/>
          <w:color w:val="000000"/>
          <w:lang w:val="sr-Cyrl-CS"/>
        </w:rPr>
        <w:t>котао за грејање.</w:t>
      </w:r>
    </w:p>
    <w:p w:rsidR="00434613" w:rsidRPr="003D231B" w:rsidRDefault="00434613" w:rsidP="00434613">
      <w:p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-у 2015.години из сопствених средстава теретно возило ТАМ-половно.</w:t>
      </w:r>
    </w:p>
    <w:p w:rsidR="00434613" w:rsidRPr="003D231B" w:rsidRDefault="00434613" w:rsidP="00434613">
      <w:p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-у 2015.години из сопствених средстава купљен нов тракто</w:t>
      </w:r>
      <w:r>
        <w:rPr>
          <w:rFonts w:ascii="Times New Roman" w:hAnsi="Times New Roman"/>
          <w:color w:val="000000"/>
          <w:lang w:val="sr-Cyrl-CS"/>
        </w:rPr>
        <w:t>р Белару</w:t>
      </w:r>
      <w:r w:rsidRPr="003D231B">
        <w:rPr>
          <w:rFonts w:ascii="Times New Roman" w:hAnsi="Times New Roman"/>
          <w:color w:val="000000"/>
          <w:lang w:val="sr-Cyrl-CS"/>
        </w:rPr>
        <w:t>с 1221.3</w:t>
      </w:r>
    </w:p>
    <w:p w:rsidR="00434613" w:rsidRDefault="00434613" w:rsidP="00434613">
      <w:p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-у 2015.години </w:t>
      </w:r>
      <w:r>
        <w:rPr>
          <w:rFonts w:ascii="Times New Roman" w:hAnsi="Times New Roman"/>
          <w:color w:val="000000"/>
          <w:lang w:val="sr-Cyrl-CS"/>
        </w:rPr>
        <w:t xml:space="preserve">купљена је </w:t>
      </w:r>
      <w:r w:rsidRPr="003D231B">
        <w:rPr>
          <w:rFonts w:ascii="Times New Roman" w:hAnsi="Times New Roman"/>
          <w:color w:val="000000"/>
          <w:lang w:val="sr-Cyrl-CS"/>
        </w:rPr>
        <w:t xml:space="preserve">водена пумпа </w:t>
      </w:r>
      <w:r>
        <w:rPr>
          <w:rFonts w:ascii="Times New Roman" w:hAnsi="Times New Roman"/>
          <w:color w:val="000000"/>
          <w:lang w:val="sr-Cyrl-CS"/>
        </w:rPr>
        <w:t xml:space="preserve"> и још нека опрема мање вредности</w:t>
      </w:r>
    </w:p>
    <w:p w:rsidR="00434613" w:rsidRDefault="00434613" w:rsidP="00434613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-у 2016.години из сопствених средстава купљена је прикључна машина-тракторска бушилица</w:t>
      </w:r>
    </w:p>
    <w:p w:rsidR="00434613" w:rsidRDefault="00434613" w:rsidP="00434613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-у 2016.години из сопствених средстава купљен је комби за превоз радника</w:t>
      </w:r>
    </w:p>
    <w:p w:rsidR="00434613" w:rsidRDefault="00434613" w:rsidP="00434613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-у 2016.години из сопствених средстава купљено је неколико моторних тестера</w:t>
      </w:r>
    </w:p>
    <w:p w:rsidR="00434613" w:rsidRDefault="00434613" w:rsidP="00434613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-у 2016.години из сопствених средстава купљена је пр</w:t>
      </w:r>
      <w:r w:rsidR="00A257F6">
        <w:rPr>
          <w:rFonts w:ascii="Times New Roman" w:hAnsi="Times New Roman"/>
          <w:color w:val="000000"/>
          <w:lang w:val="sr-Cyrl-CS"/>
        </w:rPr>
        <w:t>икључна машина- маказе за грање</w:t>
      </w:r>
    </w:p>
    <w:p w:rsidR="00A257F6" w:rsidRDefault="00A257F6" w:rsidP="00434613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-у 2017.години из сопствених средстава купљена је следећа опрема : Возило за превоз радника       комби-путар ,</w:t>
      </w:r>
      <w:r w:rsidR="009A70F3">
        <w:rPr>
          <w:rFonts w:ascii="Times New Roman" w:hAnsi="Times New Roman"/>
          <w:color w:val="000000"/>
          <w:lang w:val="sr-Cyrl-CS"/>
        </w:rPr>
        <w:t>Уређај за третирање хербицидима ,</w:t>
      </w:r>
      <w:r>
        <w:rPr>
          <w:rFonts w:ascii="Times New Roman" w:hAnsi="Times New Roman"/>
          <w:color w:val="000000"/>
          <w:lang w:val="sr-Cyrl-CS"/>
        </w:rPr>
        <w:t>Вибро плоча, Мулчери , Парковска косачица, два сврдла и остала опрема мање вредности.</w:t>
      </w:r>
    </w:p>
    <w:p w:rsidR="00D07756" w:rsidRDefault="00D07756" w:rsidP="00434613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-у  2018.години</w:t>
      </w:r>
      <w:r w:rsidR="00EE6D8F">
        <w:rPr>
          <w:rFonts w:ascii="Times New Roman" w:hAnsi="Times New Roman"/>
          <w:color w:val="000000"/>
          <w:lang w:val="sr-Cyrl-CS"/>
        </w:rPr>
        <w:t xml:space="preserve"> купљен је Мулчер ТМО 1700 и </w:t>
      </w:r>
      <w:r w:rsidR="0028474F">
        <w:rPr>
          <w:rFonts w:ascii="Times New Roman" w:hAnsi="Times New Roman"/>
          <w:color w:val="000000"/>
          <w:lang w:val="sr-Cyrl-CS"/>
        </w:rPr>
        <w:t>неколико косачица из сопствених средстава, као и Камион са платформом И</w:t>
      </w:r>
      <w:r w:rsidR="00D62BC8">
        <w:rPr>
          <w:rFonts w:ascii="Times New Roman" w:hAnsi="Times New Roman"/>
          <w:color w:val="000000"/>
          <w:lang w:val="sr-Cyrl-CS"/>
        </w:rPr>
        <w:t>веко 35512 из средстава субвенције</w:t>
      </w:r>
      <w:r w:rsidR="0028474F">
        <w:rPr>
          <w:rFonts w:ascii="Times New Roman" w:hAnsi="Times New Roman"/>
          <w:color w:val="000000"/>
          <w:lang w:val="sr-Cyrl-CS"/>
        </w:rPr>
        <w:t xml:space="preserve"> Града Сомора.</w:t>
      </w:r>
    </w:p>
    <w:p w:rsidR="00B5155E" w:rsidRDefault="00B5155E" w:rsidP="00434613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- у 2019.</w:t>
      </w:r>
      <w:r w:rsidR="00C31959">
        <w:rPr>
          <w:rFonts w:ascii="Times New Roman" w:hAnsi="Times New Roman"/>
          <w:color w:val="000000"/>
          <w:lang w:val="sr-Cyrl-CS"/>
        </w:rPr>
        <w:t xml:space="preserve">години купљене су четири самоходне косачице „Кубота“ из средстава субвенције које смо добили од Града Сомбора и један мотокултиватор „МТК GREEN „. Такође смо обновили део рачунарске опреме, као и више моторних тестера и апарата за рад. </w:t>
      </w:r>
    </w:p>
    <w:p w:rsidR="00E213D5" w:rsidRDefault="00E213D5" w:rsidP="00434613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- у 2020.години куп</w:t>
      </w:r>
      <w:r w:rsidR="00EF1D3B">
        <w:rPr>
          <w:rFonts w:ascii="Times New Roman" w:hAnsi="Times New Roman"/>
          <w:color w:val="000000"/>
          <w:lang w:val="sr-Cyrl-CS"/>
        </w:rPr>
        <w:t xml:space="preserve">или смо </w:t>
      </w:r>
      <w:r w:rsidR="00B262F3">
        <w:rPr>
          <w:rFonts w:ascii="Times New Roman" w:hAnsi="Times New Roman"/>
          <w:color w:val="000000"/>
          <w:lang w:val="sr-Cyrl-CS"/>
        </w:rPr>
        <w:t>три</w:t>
      </w:r>
      <w:r w:rsidR="00B91D91">
        <w:rPr>
          <w:rFonts w:ascii="Times New Roman" w:hAnsi="Times New Roman"/>
          <w:color w:val="000000"/>
          <w:lang w:val="sr-Cyrl-CS"/>
        </w:rPr>
        <w:t xml:space="preserve"> пољопривредна тракора</w:t>
      </w:r>
      <w:r w:rsidR="000B4C6B">
        <w:rPr>
          <w:rFonts w:ascii="Times New Roman" w:hAnsi="Times New Roman"/>
          <w:color w:val="000000"/>
          <w:lang w:val="sr-Cyrl-CS"/>
        </w:rPr>
        <w:t xml:space="preserve"> за унапређење расадничке производње, расипач</w:t>
      </w:r>
      <w:r w:rsidR="00B262F3">
        <w:rPr>
          <w:rFonts w:ascii="Times New Roman" w:hAnsi="Times New Roman"/>
          <w:color w:val="000000"/>
          <w:lang w:val="sr-Cyrl-CS"/>
        </w:rPr>
        <w:t xml:space="preserve"> минералног ђубрива , дробилицу </w:t>
      </w:r>
      <w:r w:rsidR="000B4C6B">
        <w:rPr>
          <w:rFonts w:ascii="Times New Roman" w:hAnsi="Times New Roman"/>
          <w:color w:val="000000"/>
          <w:lang w:val="sr-Cyrl-CS"/>
        </w:rPr>
        <w:t xml:space="preserve">за дрво која нам је неопходна услед велике количине грања које настаје приликом орезивања дрвећа , </w:t>
      </w:r>
      <w:r w:rsidR="00B262F3">
        <w:rPr>
          <w:rFonts w:ascii="Times New Roman" w:hAnsi="Times New Roman"/>
          <w:color w:val="000000"/>
          <w:lang w:val="sr-Cyrl-CS"/>
        </w:rPr>
        <w:t>три мулчера , даска за снег , путнички аутомобил, из разлога што имамо само два стара аутомобила, која су непоуздана и недовољна из разлога наше делатности која се одвија на терену и на крају усисивач лишћа, чија је намена потпуно јасна и оправдана.</w:t>
      </w:r>
    </w:p>
    <w:p w:rsidR="0070413F" w:rsidRDefault="0070413F" w:rsidP="00434613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- У 2021. години , пред сам крај године купили смо тракторску приколицу, тракторску фрезу, атомизер, плуг за вађење садница и фрезу.</w:t>
      </w:r>
    </w:p>
    <w:p w:rsidR="00434613" w:rsidRPr="003D231B" w:rsidRDefault="00434613" w:rsidP="00434613">
      <w:pPr>
        <w:rPr>
          <w:rFonts w:ascii="Times New Roman" w:hAnsi="Times New Roman"/>
          <w:color w:val="000000"/>
          <w:lang w:val="sr-Cyrl-CS"/>
        </w:rPr>
      </w:pPr>
    </w:p>
    <w:p w:rsidR="00434613" w:rsidRDefault="006B4094" w:rsidP="000F4F28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</w:t>
      </w:r>
      <w:r w:rsidR="00434613" w:rsidRPr="003D231B">
        <w:rPr>
          <w:rFonts w:ascii="Times New Roman" w:hAnsi="Times New Roman"/>
          <w:color w:val="000000"/>
          <w:lang w:val="sr-Cyrl-CS"/>
        </w:rPr>
        <w:t xml:space="preserve"> </w:t>
      </w:r>
      <w:r w:rsidR="00224F02">
        <w:rPr>
          <w:rFonts w:ascii="Times New Roman" w:hAnsi="Times New Roman"/>
          <w:color w:val="000000"/>
          <w:lang w:val="sr-Cyrl-CS"/>
        </w:rPr>
        <w:t xml:space="preserve">  </w:t>
      </w:r>
      <w:r w:rsidR="00434613" w:rsidRPr="003D231B">
        <w:rPr>
          <w:rFonts w:ascii="Times New Roman" w:hAnsi="Times New Roman"/>
          <w:color w:val="000000"/>
          <w:lang w:val="sr-Cyrl-CS"/>
        </w:rPr>
        <w:t xml:space="preserve">  Потраживања наплаћујемо у веома кратком року, </w:t>
      </w:r>
      <w:r w:rsidR="000F4F28">
        <w:rPr>
          <w:rFonts w:ascii="Times New Roman" w:hAnsi="Times New Roman"/>
          <w:color w:val="000000"/>
          <w:lang w:val="sr-Cyrl-CS"/>
        </w:rPr>
        <w:t>обзиром да је Град Сомбор купац са учешћем од 9</w:t>
      </w:r>
      <w:r>
        <w:rPr>
          <w:rFonts w:ascii="Times New Roman" w:hAnsi="Times New Roman"/>
          <w:color w:val="000000"/>
          <w:lang w:val="sr-Cyrl-CS"/>
        </w:rPr>
        <w:t>8,9986</w:t>
      </w:r>
      <w:r w:rsidR="003C1E24">
        <w:rPr>
          <w:rFonts w:ascii="Times New Roman" w:hAnsi="Times New Roman"/>
          <w:color w:val="000000"/>
          <w:lang w:val="sr-Cyrl-CS"/>
        </w:rPr>
        <w:t xml:space="preserve"> </w:t>
      </w:r>
      <w:r w:rsidR="000F4F28">
        <w:rPr>
          <w:rFonts w:ascii="Times New Roman" w:hAnsi="Times New Roman"/>
          <w:color w:val="000000"/>
          <w:lang w:val="sr-Cyrl-CS"/>
        </w:rPr>
        <w:t>% у укупној продаји предузећа и наплата се реализује у целости.</w:t>
      </w:r>
    </w:p>
    <w:p w:rsidR="00A7509C" w:rsidRDefault="00A7509C" w:rsidP="000F4F28">
      <w:pPr>
        <w:rPr>
          <w:rFonts w:ascii="Times New Roman" w:hAnsi="Times New Roman"/>
          <w:color w:val="000000"/>
          <w:lang w:val="sr-Cyrl-CS"/>
        </w:rPr>
      </w:pPr>
    </w:p>
    <w:p w:rsidR="00434613" w:rsidRPr="006B4094" w:rsidRDefault="006B4094" w:rsidP="00434613">
      <w:pPr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Latn-RS"/>
        </w:rPr>
        <w:t xml:space="preserve">         </w:t>
      </w:r>
      <w:r w:rsidR="00434613" w:rsidRPr="003D231B">
        <w:rPr>
          <w:rFonts w:ascii="Times New Roman" w:hAnsi="Times New Roman"/>
          <w:color w:val="000000"/>
          <w:lang w:val="sr-Cyrl-CS"/>
        </w:rPr>
        <w:t>Предузеће има отворене рачуне код следећих банака : АИК</w:t>
      </w:r>
      <w:r w:rsidR="00434613">
        <w:rPr>
          <w:rFonts w:ascii="Times New Roman" w:hAnsi="Times New Roman"/>
          <w:color w:val="000000"/>
          <w:lang w:val="sr-Cyrl-CS"/>
        </w:rPr>
        <w:t xml:space="preserve"> </w:t>
      </w:r>
      <w:r w:rsidR="00A7509C">
        <w:rPr>
          <w:rFonts w:ascii="Times New Roman" w:hAnsi="Times New Roman"/>
          <w:color w:val="000000"/>
          <w:lang w:val="sr-Cyrl-CS"/>
        </w:rPr>
        <w:t xml:space="preserve">Банке а.д. Ниш , Банке ИНТЕЗА, </w:t>
      </w:r>
      <w:r w:rsidR="00434613">
        <w:rPr>
          <w:rFonts w:ascii="Times New Roman" w:hAnsi="Times New Roman"/>
          <w:color w:val="000000"/>
          <w:lang w:val="sr-Cyrl-CS"/>
        </w:rPr>
        <w:t xml:space="preserve">НЛБ банке а.д. </w:t>
      </w:r>
      <w:r w:rsidR="00A7509C">
        <w:rPr>
          <w:rFonts w:ascii="Times New Roman" w:hAnsi="Times New Roman"/>
          <w:color w:val="000000"/>
          <w:lang w:val="sr-Cyrl-CS"/>
        </w:rPr>
        <w:t xml:space="preserve">и Банке поштанске штедионице </w:t>
      </w:r>
      <w:r w:rsidR="00434613">
        <w:rPr>
          <w:rFonts w:ascii="Times New Roman" w:hAnsi="Times New Roman"/>
          <w:color w:val="000000"/>
          <w:lang w:val="sr-Cyrl-CS"/>
        </w:rPr>
        <w:t xml:space="preserve">- </w:t>
      </w:r>
      <w:r w:rsidR="00224F02">
        <w:rPr>
          <w:rFonts w:ascii="Times New Roman" w:hAnsi="Times New Roman"/>
          <w:color w:val="000000"/>
          <w:lang w:val="sr-Cyrl-CS"/>
        </w:rPr>
        <w:t>који су ликвидни и никада нисмо били у блокади.</w:t>
      </w:r>
    </w:p>
    <w:p w:rsidR="00434613" w:rsidRPr="003D231B" w:rsidRDefault="00434613" w:rsidP="00434613">
      <w:pPr>
        <w:rPr>
          <w:rFonts w:ascii="Times New Roman" w:hAnsi="Times New Roman"/>
          <w:color w:val="000000"/>
          <w:lang w:val="sr-Cyrl-CS"/>
        </w:rPr>
      </w:pPr>
    </w:p>
    <w:p w:rsidR="009217B7" w:rsidRPr="009217B7" w:rsidRDefault="00434613" w:rsidP="009217B7">
      <w:pPr>
        <w:rPr>
          <w:rFonts w:ascii="Times New Roman" w:eastAsiaTheme="minorHAnsi" w:hAnsi="Times New Roman"/>
          <w:i/>
          <w:lang w:val="ru-RU" w:eastAsia="en-US"/>
        </w:rPr>
      </w:pPr>
      <w:r>
        <w:rPr>
          <w:rFonts w:ascii="Times New Roman" w:hAnsi="Times New Roman"/>
          <w:color w:val="000000"/>
          <w:lang w:val="sr-Cyrl-CS"/>
        </w:rPr>
        <w:t xml:space="preserve">   </w:t>
      </w:r>
      <w:r w:rsidR="00224F02">
        <w:rPr>
          <w:rFonts w:ascii="Times New Roman" w:hAnsi="Times New Roman"/>
          <w:color w:val="000000"/>
          <w:lang w:val="sr-Cyrl-CS"/>
        </w:rPr>
        <w:t xml:space="preserve">  </w:t>
      </w:r>
      <w:r>
        <w:rPr>
          <w:rFonts w:ascii="Times New Roman" w:hAnsi="Times New Roman"/>
          <w:color w:val="000000"/>
          <w:lang w:val="sr-Cyrl-CS"/>
        </w:rPr>
        <w:t xml:space="preserve">   На позицији државног</w:t>
      </w:r>
      <w:r w:rsidR="006A592F">
        <w:rPr>
          <w:rFonts w:ascii="Times New Roman" w:hAnsi="Times New Roman"/>
          <w:color w:val="000000"/>
          <w:lang w:val="sr-Cyrl-CS"/>
        </w:rPr>
        <w:t xml:space="preserve"> (основног)</w:t>
      </w:r>
      <w:r>
        <w:rPr>
          <w:rFonts w:ascii="Times New Roman" w:hAnsi="Times New Roman"/>
          <w:color w:val="000000"/>
          <w:lang w:val="sr-Cyrl-CS"/>
        </w:rPr>
        <w:t xml:space="preserve"> ка</w:t>
      </w:r>
      <w:r w:rsidR="006E7350">
        <w:rPr>
          <w:rFonts w:ascii="Times New Roman" w:hAnsi="Times New Roman"/>
          <w:color w:val="000000"/>
          <w:lang w:val="sr-Cyrl-CS"/>
        </w:rPr>
        <w:t xml:space="preserve">питала исказан је износ </w:t>
      </w:r>
      <w:r w:rsidR="006A592F">
        <w:rPr>
          <w:rFonts w:ascii="Times New Roman" w:hAnsi="Times New Roman"/>
          <w:color w:val="000000"/>
          <w:lang w:val="sr-Cyrl-CS"/>
        </w:rPr>
        <w:t>од 17.71</w:t>
      </w:r>
      <w:r w:rsidR="009821AA">
        <w:rPr>
          <w:rFonts w:ascii="Times New Roman" w:hAnsi="Times New Roman"/>
          <w:color w:val="000000"/>
          <w:lang w:val="sr-Cyrl-CS"/>
        </w:rPr>
        <w:t>6 ( у 000) динара,</w:t>
      </w:r>
      <w:r w:rsidR="009217B7" w:rsidRPr="009217B7">
        <w:rPr>
          <w:rFonts w:ascii="Times New Roman" w:eastAsiaTheme="minorHAnsi" w:hAnsi="Times New Roman"/>
          <w:i/>
          <w:lang w:val="ru-RU" w:eastAsia="en-US"/>
        </w:rPr>
        <w:t xml:space="preserve"> </w:t>
      </w:r>
    </w:p>
    <w:p w:rsidR="00434613" w:rsidRPr="009217B7" w:rsidRDefault="00434613" w:rsidP="00434613">
      <w:pPr>
        <w:rPr>
          <w:rFonts w:ascii="Times New Roman" w:hAnsi="Times New Roman"/>
          <w:color w:val="000000"/>
          <w:lang w:val="ru-RU"/>
        </w:rPr>
      </w:pPr>
    </w:p>
    <w:p w:rsidR="00434613" w:rsidRDefault="008831D3" w:rsidP="00434613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ru-RU"/>
        </w:rPr>
        <w:t xml:space="preserve">        </w:t>
      </w:r>
      <w:r w:rsidR="00434613" w:rsidRPr="003D231B">
        <w:rPr>
          <w:rFonts w:ascii="Times New Roman" w:hAnsi="Times New Roman"/>
          <w:color w:val="000000"/>
          <w:lang w:val="sr-Cyrl-CS"/>
        </w:rPr>
        <w:t xml:space="preserve">Обавезе из пословања према добављачима исказане су у износу од </w:t>
      </w:r>
      <w:r w:rsidR="006A592F">
        <w:rPr>
          <w:rFonts w:ascii="Times New Roman" w:hAnsi="Times New Roman"/>
          <w:color w:val="000000"/>
          <w:lang w:val="sr-Cyrl-CS"/>
        </w:rPr>
        <w:t xml:space="preserve">1.863 </w:t>
      </w:r>
      <w:r w:rsidR="00434613">
        <w:rPr>
          <w:rFonts w:ascii="Times New Roman" w:hAnsi="Times New Roman"/>
          <w:color w:val="000000"/>
          <w:lang w:val="sr-Cyrl-CS"/>
        </w:rPr>
        <w:t xml:space="preserve">( у </w:t>
      </w:r>
      <w:r w:rsidR="00434613" w:rsidRPr="003D231B">
        <w:rPr>
          <w:rFonts w:ascii="Times New Roman" w:hAnsi="Times New Roman"/>
          <w:color w:val="000000"/>
          <w:lang w:val="sr-Cyrl-CS"/>
        </w:rPr>
        <w:t>000</w:t>
      </w:r>
      <w:r w:rsidR="00434613">
        <w:rPr>
          <w:rFonts w:ascii="Times New Roman" w:hAnsi="Times New Roman"/>
          <w:color w:val="000000"/>
          <w:lang w:val="sr-Cyrl-CS"/>
        </w:rPr>
        <w:t xml:space="preserve"> )</w:t>
      </w:r>
      <w:r w:rsidR="00434613" w:rsidRPr="003D231B">
        <w:rPr>
          <w:rFonts w:ascii="Times New Roman" w:hAnsi="Times New Roman"/>
          <w:color w:val="000000"/>
          <w:lang w:val="sr-Cyrl-CS"/>
        </w:rPr>
        <w:t xml:space="preserve"> </w:t>
      </w:r>
      <w:r w:rsidR="00434613">
        <w:rPr>
          <w:rFonts w:ascii="Times New Roman" w:hAnsi="Times New Roman"/>
          <w:color w:val="000000"/>
          <w:lang w:val="sr-Cyrl-RS"/>
        </w:rPr>
        <w:t>динара</w:t>
      </w:r>
      <w:r w:rsidR="00434613" w:rsidRPr="003D231B">
        <w:rPr>
          <w:rFonts w:ascii="Times New Roman" w:hAnsi="Times New Roman"/>
          <w:color w:val="000000"/>
          <w:lang w:val="sr-Cyrl-CS"/>
        </w:rPr>
        <w:t xml:space="preserve">. </w:t>
      </w:r>
    </w:p>
    <w:p w:rsidR="00434613" w:rsidRPr="001A4B11" w:rsidRDefault="00434613" w:rsidP="00434613">
      <w:pPr>
        <w:rPr>
          <w:rFonts w:ascii="Times New Roman" w:hAnsi="Times New Roman"/>
          <w:color w:val="000000"/>
          <w:lang w:val="sr-Cyrl-CS"/>
        </w:rPr>
      </w:pPr>
    </w:p>
    <w:p w:rsidR="001A4B11" w:rsidRDefault="00434613" w:rsidP="00434613">
      <w:pPr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</w:t>
      </w:r>
      <w:r>
        <w:rPr>
          <w:rFonts w:ascii="Times New Roman" w:hAnsi="Times New Roman"/>
          <w:color w:val="000000"/>
          <w:lang w:val="sr-Cyrl-CS"/>
        </w:rPr>
        <w:t xml:space="preserve"> </w:t>
      </w:r>
      <w:r w:rsidRPr="003D231B">
        <w:rPr>
          <w:rFonts w:ascii="Times New Roman" w:hAnsi="Times New Roman"/>
          <w:color w:val="000000"/>
          <w:lang w:val="sr-Cyrl-CS"/>
        </w:rPr>
        <w:t xml:space="preserve">  </w:t>
      </w:r>
      <w:r w:rsidR="00023B81">
        <w:rPr>
          <w:rFonts w:ascii="Times New Roman" w:hAnsi="Times New Roman"/>
          <w:color w:val="000000"/>
          <w:lang w:val="sr-Cyrl-CS"/>
        </w:rPr>
        <w:t xml:space="preserve"> </w:t>
      </w:r>
      <w:r w:rsidRPr="003D231B">
        <w:rPr>
          <w:rFonts w:ascii="Times New Roman" w:hAnsi="Times New Roman"/>
          <w:color w:val="000000"/>
          <w:lang w:val="sr-Cyrl-CS"/>
        </w:rPr>
        <w:t xml:space="preserve"> </w:t>
      </w:r>
      <w:r w:rsidR="00B97B3C">
        <w:rPr>
          <w:rFonts w:ascii="Times New Roman" w:hAnsi="Times New Roman"/>
          <w:color w:val="000000"/>
          <w:lang w:val="sr-Cyrl-CS"/>
        </w:rPr>
        <w:t>У</w:t>
      </w:r>
      <w:r w:rsidR="006A592F">
        <w:rPr>
          <w:rFonts w:ascii="Times New Roman" w:hAnsi="Times New Roman"/>
          <w:color w:val="000000"/>
          <w:lang w:val="sr-Cyrl-CS"/>
        </w:rPr>
        <w:t xml:space="preserve"> 2021</w:t>
      </w:r>
      <w:r w:rsidR="00B97B3C">
        <w:rPr>
          <w:rFonts w:ascii="Times New Roman" w:hAnsi="Times New Roman"/>
          <w:color w:val="000000"/>
          <w:lang w:val="sr-Cyrl-CS"/>
        </w:rPr>
        <w:t xml:space="preserve">.години успели смо да измирујемо све обавезе према добављачима благовремено, у законском року, јер нам је од стране </w:t>
      </w:r>
      <w:r>
        <w:rPr>
          <w:rFonts w:ascii="Times New Roman" w:hAnsi="Times New Roman"/>
          <w:color w:val="000000"/>
          <w:lang w:val="sr-Cyrl-CS"/>
        </w:rPr>
        <w:t>оснивача,</w:t>
      </w:r>
      <w:r w:rsidR="00B97B3C">
        <w:rPr>
          <w:rFonts w:ascii="Times New Roman" w:hAnsi="Times New Roman"/>
          <w:color w:val="000000"/>
          <w:lang w:val="sr-Cyrl-CS"/>
        </w:rPr>
        <w:t xml:space="preserve"> било опредељено довољно средстава</w:t>
      </w:r>
      <w:r>
        <w:rPr>
          <w:rFonts w:ascii="Times New Roman" w:hAnsi="Times New Roman"/>
          <w:color w:val="000000"/>
          <w:lang w:val="sr-Cyrl-CS"/>
        </w:rPr>
        <w:t xml:space="preserve"> за нормално</w:t>
      </w:r>
      <w:r w:rsidR="00B97B3C">
        <w:rPr>
          <w:rFonts w:ascii="Times New Roman" w:hAnsi="Times New Roman"/>
          <w:color w:val="000000"/>
          <w:lang w:val="sr-Cyrl-CS"/>
        </w:rPr>
        <w:t xml:space="preserve"> функционисање.</w:t>
      </w:r>
      <w:r>
        <w:rPr>
          <w:rFonts w:ascii="Times New Roman" w:hAnsi="Times New Roman"/>
          <w:color w:val="000000"/>
          <w:lang w:val="sr-Cyrl-CS"/>
        </w:rPr>
        <w:t xml:space="preserve"> </w:t>
      </w:r>
    </w:p>
    <w:p w:rsidR="00434613" w:rsidRDefault="00434613" w:rsidP="00434613">
      <w:pPr>
        <w:rPr>
          <w:rFonts w:ascii="Times New Roman" w:hAnsi="Times New Roman"/>
          <w:color w:val="000000"/>
          <w:lang w:val="sr-Cyrl-CS"/>
        </w:rPr>
      </w:pPr>
    </w:p>
    <w:p w:rsidR="00434613" w:rsidRDefault="00434613" w:rsidP="00434613">
      <w:pPr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</w:t>
      </w:r>
      <w:r>
        <w:rPr>
          <w:rFonts w:ascii="Times New Roman" w:hAnsi="Times New Roman"/>
          <w:color w:val="000000"/>
          <w:lang w:val="sr-Cyrl-CS"/>
        </w:rPr>
        <w:t xml:space="preserve">      О</w:t>
      </w:r>
      <w:r w:rsidRPr="003D231B">
        <w:rPr>
          <w:rFonts w:ascii="Times New Roman" w:hAnsi="Times New Roman"/>
          <w:color w:val="000000"/>
          <w:lang w:val="sr-Cyrl-CS"/>
        </w:rPr>
        <w:t>бавезе</w:t>
      </w:r>
      <w:r>
        <w:rPr>
          <w:rFonts w:ascii="Times New Roman" w:hAnsi="Times New Roman"/>
          <w:color w:val="000000"/>
          <w:lang w:val="sr-Cyrl-CS"/>
        </w:rPr>
        <w:t xml:space="preserve"> за порез , доприносе и накнаде исказане у билансу </w:t>
      </w:r>
      <w:r w:rsidRPr="003D231B">
        <w:rPr>
          <w:rFonts w:ascii="Times New Roman" w:hAnsi="Times New Roman"/>
          <w:color w:val="000000"/>
          <w:lang w:val="sr-Cyrl-CS"/>
        </w:rPr>
        <w:t>плаћају се на дан сваког петнаестог у месецу за предходни месец- редовно.</w:t>
      </w:r>
    </w:p>
    <w:p w:rsidR="00023B81" w:rsidRPr="003D231B" w:rsidRDefault="00023B81" w:rsidP="00434613">
      <w:pPr>
        <w:rPr>
          <w:rFonts w:ascii="Times New Roman" w:hAnsi="Times New Roman"/>
          <w:color w:val="000000"/>
          <w:lang w:val="sr-Cyrl-CS"/>
        </w:rPr>
      </w:pPr>
    </w:p>
    <w:p w:rsidR="00CE2A66" w:rsidRDefault="00434613" w:rsidP="00434613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 Краткорочне обавезе </w:t>
      </w:r>
      <w:r w:rsidR="001A4B11">
        <w:rPr>
          <w:rFonts w:ascii="Times New Roman" w:hAnsi="Times New Roman"/>
          <w:color w:val="000000"/>
          <w:lang w:val="sr-Cyrl-CS"/>
        </w:rPr>
        <w:t xml:space="preserve">су исказане у износу од </w:t>
      </w:r>
      <w:r w:rsidR="00CE2A66">
        <w:rPr>
          <w:rFonts w:ascii="Times New Roman" w:hAnsi="Times New Roman"/>
          <w:color w:val="000000"/>
          <w:lang w:val="sr-Cyrl-CS"/>
        </w:rPr>
        <w:t>274</w:t>
      </w:r>
      <w:r w:rsidR="00023B81">
        <w:rPr>
          <w:rFonts w:ascii="Times New Roman" w:hAnsi="Times New Roman"/>
          <w:color w:val="000000"/>
          <w:lang w:val="sr-Cyrl-CS"/>
        </w:rPr>
        <w:t xml:space="preserve">  (у 000)</w:t>
      </w:r>
      <w:r>
        <w:rPr>
          <w:rFonts w:ascii="Times New Roman" w:hAnsi="Times New Roman"/>
          <w:color w:val="000000"/>
          <w:lang w:val="sr-Cyrl-CS"/>
        </w:rPr>
        <w:t xml:space="preserve"> динара,</w:t>
      </w:r>
      <w:r w:rsidR="00CE2A66">
        <w:rPr>
          <w:rFonts w:ascii="Times New Roman" w:hAnsi="Times New Roman"/>
          <w:color w:val="000000"/>
          <w:lang w:val="sr-Cyrl-CS"/>
        </w:rPr>
        <w:t xml:space="preserve"> коју</w:t>
      </w:r>
      <w:r w:rsidR="00023B81">
        <w:rPr>
          <w:rFonts w:ascii="Times New Roman" w:hAnsi="Times New Roman"/>
          <w:color w:val="000000"/>
          <w:lang w:val="sr-Cyrl-CS"/>
        </w:rPr>
        <w:t xml:space="preserve"> </w:t>
      </w:r>
      <w:r w:rsidR="00CE2A66">
        <w:rPr>
          <w:rFonts w:ascii="Times New Roman" w:hAnsi="Times New Roman"/>
          <w:color w:val="000000"/>
          <w:lang w:val="sr-Cyrl-CS"/>
        </w:rPr>
        <w:t>чини обавеза</w:t>
      </w:r>
      <w:r w:rsidR="00023B81">
        <w:rPr>
          <w:rFonts w:ascii="Times New Roman" w:hAnsi="Times New Roman"/>
          <w:color w:val="000000"/>
          <w:lang w:val="sr-Cyrl-CS"/>
        </w:rPr>
        <w:t xml:space="preserve"> према</w:t>
      </w:r>
      <w:r w:rsidR="00CE2A66">
        <w:rPr>
          <w:rFonts w:ascii="Times New Roman" w:hAnsi="Times New Roman"/>
          <w:color w:val="000000"/>
          <w:lang w:val="sr-Cyrl-CS"/>
        </w:rPr>
        <w:t xml:space="preserve"> НЛБ банци и то је износ последње рате кредита у 2021.години</w:t>
      </w:r>
      <w:r w:rsidR="009A4751">
        <w:rPr>
          <w:rFonts w:ascii="Times New Roman" w:hAnsi="Times New Roman"/>
          <w:color w:val="000000"/>
          <w:lang w:val="sr-Cyrl-CS"/>
        </w:rPr>
        <w:t>, који доспева у једној години</w:t>
      </w:r>
      <w:r w:rsidR="00CE2A66">
        <w:rPr>
          <w:rFonts w:ascii="Times New Roman" w:hAnsi="Times New Roman"/>
          <w:color w:val="000000"/>
          <w:lang w:val="sr-Cyrl-CS"/>
        </w:rPr>
        <w:t>.</w:t>
      </w:r>
    </w:p>
    <w:p w:rsidR="00023B81" w:rsidRDefault="0018489A" w:rsidP="00434613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lastRenderedPageBreak/>
        <w:t xml:space="preserve">Остале краткорочне обавезе у износу 10.080.( у 000) сачињене су од зараде,накнада зарада и осталих личних расхода, које ће бити исплаћене у јануару 2022.године,  затим обавеза за Порез на додату вредност од 799 ( у 000), </w:t>
      </w:r>
      <w:r w:rsidR="00216216">
        <w:rPr>
          <w:rFonts w:ascii="Times New Roman" w:hAnsi="Times New Roman"/>
          <w:color w:val="000000"/>
          <w:lang w:val="sr-Cyrl-CS"/>
        </w:rPr>
        <w:t xml:space="preserve">  а износ исказан на позицији пасивних временских разграничења односи се на примљене донације из</w:t>
      </w:r>
      <w:r w:rsidR="000A613A">
        <w:rPr>
          <w:rFonts w:ascii="Times New Roman" w:hAnsi="Times New Roman"/>
          <w:color w:val="000000"/>
          <w:lang w:val="sr-Cyrl-CS"/>
        </w:rPr>
        <w:t xml:space="preserve"> 2020. а</w:t>
      </w:r>
      <w:r w:rsidR="00216216">
        <w:rPr>
          <w:rFonts w:ascii="Times New Roman" w:hAnsi="Times New Roman"/>
          <w:color w:val="000000"/>
          <w:lang w:val="sr-Cyrl-CS"/>
        </w:rPr>
        <w:t xml:space="preserve"> предходних година</w:t>
      </w:r>
      <w:r w:rsidR="002320CA">
        <w:rPr>
          <w:rFonts w:ascii="Times New Roman" w:hAnsi="Times New Roman"/>
          <w:color w:val="000000"/>
          <w:lang w:val="sr-Cyrl-CS"/>
        </w:rPr>
        <w:t xml:space="preserve"> у износу од </w:t>
      </w:r>
      <w:r>
        <w:rPr>
          <w:rFonts w:ascii="Times New Roman" w:hAnsi="Times New Roman"/>
          <w:color w:val="000000"/>
          <w:lang w:val="sr-Cyrl-CS"/>
        </w:rPr>
        <w:t>21.310.168</w:t>
      </w:r>
      <w:r w:rsidR="002320CA">
        <w:rPr>
          <w:rFonts w:ascii="Times New Roman" w:hAnsi="Times New Roman"/>
          <w:color w:val="000000"/>
          <w:lang w:val="sr-Cyrl-CS"/>
        </w:rPr>
        <w:t xml:space="preserve"> динара</w:t>
      </w:r>
      <w:r w:rsidR="00216216">
        <w:rPr>
          <w:rFonts w:ascii="Times New Roman" w:hAnsi="Times New Roman"/>
          <w:color w:val="000000"/>
          <w:lang w:val="sr-Cyrl-CS"/>
        </w:rPr>
        <w:t xml:space="preserve">. </w:t>
      </w:r>
    </w:p>
    <w:p w:rsidR="0081020C" w:rsidRDefault="0081020C" w:rsidP="00434613">
      <w:pPr>
        <w:rPr>
          <w:rFonts w:ascii="Times New Roman" w:hAnsi="Times New Roman"/>
          <w:color w:val="000000"/>
          <w:lang w:val="sr-Cyrl-CS"/>
        </w:rPr>
      </w:pPr>
    </w:p>
    <w:p w:rsidR="00434613" w:rsidRPr="003D231B" w:rsidRDefault="00023B81" w:rsidP="00434613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 </w:t>
      </w:r>
      <w:r w:rsidR="0081020C">
        <w:rPr>
          <w:rFonts w:ascii="Times New Roman" w:hAnsi="Times New Roman"/>
          <w:color w:val="000000"/>
          <w:lang w:val="sr-Cyrl-CS"/>
        </w:rPr>
        <w:t>Што се тиче стања средстава на текућем рачуну предузећа, процењујемо да ћемо бити у позитивном салду, а то све према</w:t>
      </w:r>
      <w:r w:rsidR="001A4B11">
        <w:rPr>
          <w:rFonts w:ascii="Times New Roman" w:hAnsi="Times New Roman"/>
          <w:color w:val="000000"/>
          <w:lang w:val="sr-Cyrl-CS"/>
        </w:rPr>
        <w:t xml:space="preserve"> приливу који оче</w:t>
      </w:r>
      <w:r w:rsidR="0081020C">
        <w:rPr>
          <w:rFonts w:ascii="Times New Roman" w:hAnsi="Times New Roman"/>
          <w:color w:val="000000"/>
          <w:lang w:val="sr-Cyrl-CS"/>
        </w:rPr>
        <w:t xml:space="preserve">кујемо од Града Сомбора и намиривању потраживања у целости </w:t>
      </w:r>
      <w:r w:rsidR="004D0490">
        <w:rPr>
          <w:rFonts w:ascii="Times New Roman" w:hAnsi="Times New Roman"/>
          <w:color w:val="000000"/>
          <w:lang w:val="sr-Cyrl-CS"/>
        </w:rPr>
        <w:t>.</w:t>
      </w:r>
    </w:p>
    <w:p w:rsidR="00434613" w:rsidRPr="003D231B" w:rsidRDefault="00434613" w:rsidP="00434613">
      <w:pPr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</w:t>
      </w:r>
      <w:r>
        <w:rPr>
          <w:rFonts w:ascii="Times New Roman" w:hAnsi="Times New Roman"/>
          <w:color w:val="000000"/>
          <w:lang w:val="sr-Cyrl-CS"/>
        </w:rPr>
        <w:t xml:space="preserve">     </w:t>
      </w:r>
    </w:p>
    <w:p w:rsidR="00F65259" w:rsidRPr="00B175D8" w:rsidRDefault="00434613" w:rsidP="00F65259">
      <w:pPr>
        <w:rPr>
          <w:rFonts w:ascii="Times New Roman" w:eastAsiaTheme="minorHAnsi" w:hAnsi="Times New Roman"/>
          <w:lang w:val="sr-Cyrl-RS" w:eastAsia="en-U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</w:t>
      </w:r>
      <w:r w:rsidR="004D0490">
        <w:rPr>
          <w:rFonts w:ascii="Times New Roman" w:hAnsi="Times New Roman"/>
          <w:color w:val="000000"/>
          <w:lang w:val="sr-Cyrl-CS"/>
        </w:rPr>
        <w:t xml:space="preserve">  </w:t>
      </w:r>
      <w:r w:rsidRPr="003D231B">
        <w:rPr>
          <w:rFonts w:ascii="Times New Roman" w:hAnsi="Times New Roman"/>
          <w:color w:val="000000"/>
          <w:lang w:val="sr-Cyrl-CS"/>
        </w:rPr>
        <w:t xml:space="preserve">  Од дугорочних обавеза и кредита предузеће има само кредит од </w:t>
      </w:r>
      <w:r w:rsidR="00F65259">
        <w:rPr>
          <w:rFonts w:ascii="Times New Roman" w:hAnsi="Times New Roman"/>
          <w:color w:val="000000"/>
          <w:lang w:val="sr-Cyrl-CS"/>
        </w:rPr>
        <w:t>НЛБ банке, за куповину опреме и на дан 31.12.2021. износиће</w:t>
      </w:r>
      <w:r w:rsidRPr="003D231B">
        <w:rPr>
          <w:rFonts w:ascii="Times New Roman" w:hAnsi="Times New Roman"/>
          <w:color w:val="000000"/>
          <w:lang w:val="sr-Cyrl-CS"/>
        </w:rPr>
        <w:t xml:space="preserve"> </w:t>
      </w:r>
      <w:r w:rsidR="00F65259">
        <w:rPr>
          <w:rFonts w:ascii="Times New Roman" w:hAnsi="Times New Roman"/>
          <w:color w:val="000000"/>
          <w:lang w:val="sr-Cyrl-CS"/>
        </w:rPr>
        <w:t>5.386.845 динара</w:t>
      </w:r>
    </w:p>
    <w:p w:rsidR="004466DB" w:rsidRDefault="006C5D07" w:rsidP="00434613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 </w:t>
      </w:r>
    </w:p>
    <w:p w:rsidR="004466DB" w:rsidRDefault="004466DB" w:rsidP="00434613">
      <w:pPr>
        <w:rPr>
          <w:rFonts w:ascii="Times New Roman" w:hAnsi="Times New Roman"/>
          <w:color w:val="000000"/>
          <w:lang w:val="sr-Cyrl-CS"/>
        </w:rPr>
      </w:pPr>
    </w:p>
    <w:p w:rsidR="007B7B3A" w:rsidRDefault="007B7B3A" w:rsidP="000B0F69">
      <w:pPr>
        <w:pStyle w:val="ListParagraph"/>
        <w:numPr>
          <w:ilvl w:val="2"/>
          <w:numId w:val="20"/>
        </w:num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Биланс стања на дан 31.12.2021.план и процена</w:t>
      </w:r>
      <w:r w:rsidR="00841732" w:rsidRPr="000B0F69">
        <w:rPr>
          <w:rFonts w:ascii="Times New Roman" w:hAnsi="Times New Roman"/>
          <w:color w:val="000000"/>
          <w:lang w:val="sr-Cyrl-CS"/>
        </w:rPr>
        <w:t xml:space="preserve">         </w:t>
      </w:r>
    </w:p>
    <w:p w:rsidR="004466DB" w:rsidRPr="000B0F69" w:rsidRDefault="007B7B3A" w:rsidP="007B7B3A">
      <w:pPr>
        <w:pStyle w:val="ListParagraph"/>
        <w:ind w:left="1854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                                                                                                              Прилог 1.</w:t>
      </w:r>
      <w:r w:rsidR="00841732" w:rsidRPr="000B0F69">
        <w:rPr>
          <w:rFonts w:ascii="Times New Roman" w:hAnsi="Times New Roman"/>
          <w:color w:val="000000"/>
          <w:lang w:val="sr-Cyrl-CS"/>
        </w:rPr>
        <w:t xml:space="preserve">                                                                                      </w:t>
      </w:r>
      <w:r>
        <w:rPr>
          <w:rFonts w:ascii="Times New Roman" w:hAnsi="Times New Roman"/>
          <w:color w:val="000000"/>
          <w:lang w:val="sr-Cyrl-CS"/>
        </w:rPr>
        <w:t xml:space="preserve">                        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2083"/>
        <w:gridCol w:w="4360"/>
        <w:gridCol w:w="852"/>
        <w:gridCol w:w="1521"/>
        <w:gridCol w:w="1521"/>
      </w:tblGrid>
      <w:tr w:rsidR="000D2947" w:rsidRPr="00FF5C0C" w:rsidTr="00FE65BF">
        <w:trPr>
          <w:trHeight w:val="360"/>
        </w:trPr>
        <w:tc>
          <w:tcPr>
            <w:tcW w:w="11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sr-Latn-RS" w:eastAsia="sr-Latn-RS"/>
              </w:rPr>
            </w:pPr>
            <w:r w:rsidRPr="000D2947">
              <w:rPr>
                <w:rFonts w:ascii="Arial" w:hAnsi="Arial" w:cs="Arial"/>
                <w:b/>
                <w:bCs/>
                <w:lang w:val="sr-Latn-RS" w:eastAsia="sr-Latn-RS"/>
              </w:rPr>
              <w:t>БИЛАНС СТАЊА  на дан 31.12.2021. године</w:t>
            </w:r>
          </w:p>
        </w:tc>
      </w:tr>
      <w:tr w:rsidR="000D2947" w:rsidRPr="000B0F69" w:rsidTr="00FE65BF">
        <w:trPr>
          <w:trHeight w:val="330"/>
        </w:trPr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sr-Latn-RS" w:eastAsia="sr-Latn-RS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947" w:rsidRPr="000D2947" w:rsidRDefault="000D2947" w:rsidP="000D294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2947" w:rsidRPr="000D2947" w:rsidRDefault="000D2947" w:rsidP="000D294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0D2947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у 000 динара</w:t>
            </w:r>
          </w:p>
        </w:tc>
      </w:tr>
      <w:tr w:rsidR="000D2947" w:rsidRPr="000D2947" w:rsidTr="00525409">
        <w:trPr>
          <w:trHeight w:val="960"/>
        </w:trPr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Група рачуна, рачун</w:t>
            </w: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П О З И Ц И Ј А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АОП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План на дан 31.12.2021.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Реализација (процена) на дан 31.12.2021.</w:t>
            </w:r>
          </w:p>
        </w:tc>
      </w:tr>
      <w:tr w:rsidR="000D2947" w:rsidRPr="000D2947" w:rsidTr="00525409">
        <w:trPr>
          <w:trHeight w:val="25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9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5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АКТИВА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A. УПИСАНИ А НЕУПЛАЋЕНИ КАПИТАЛ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Б. СТАЛНА ИМОВИНА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0002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46.687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61.192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(0003 + 0009 + 0017 + 0018 + 0028)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I. НЕМАТЕРИЈАЛНА ИМОВИНА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0003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(0004 + 0005 + 0006 + 0007 + 0008)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1. Улагања у развој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011, 012 и 014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2. Концесије, патенти, лиценце, робне и услужне марке, софтвер и остала нематеријална имовина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013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3. Гудвил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015 и 016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4. Нематеријална имовина узета у лизинг и нематеријална имовина у припреми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017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5. Аванси за нематеријалну имовину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02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II. НЕКРЕТНИНЕ, ПОСТРОЈЕЊА И ОПРЕМА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0009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46.687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61.192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(0010 + 0011 + 0012 + 0013 + 0014 + 0015 + 0016)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020, 021 и 022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1. Земљиште и грађевински објекти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2.895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023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2. Постројења и опрема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43.792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61.192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024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3. Инвестиционе некретнине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025 и 027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4. Некретнине, постројења и опрема узети у лизинг и некретнине, постројења и опрема у припреми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026 и 028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5. Остале некретнине, постројења и опрема и улагања на туђим некретнинама, постројењима и опреми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029 (део)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6. Аванси за некретнине, постројења и опрему у земљи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lastRenderedPageBreak/>
              <w:t>029 (део)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7. Аванси за некретнине, постројења и опрему у иностранству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III. БИОЛОШКА СРЕДСТВА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51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 и 05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IV. ДУГОРОЧНИ ФИНАНСИЈСКИ ПЛАСМАНИ И ДУГОРОЧНА ПОТРАЖИВАЊА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0018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5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(0019 + 0020 + 0021 + 0022 + 0023 + 0024 + 0025 + 0026 + 0027)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0D2947" w:rsidRPr="000D2947" w:rsidTr="00525409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040 (део), 041 (део) и 042 (део)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1. Учешћа у капиталу правних лица (осим учешћа у капиталу која се вреднују методом учешћа)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040 (део), 041 (део), 042 (део)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2. Учешћа у капиталу која се вреднују методом учешћа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70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043, 050 (део) и 051 (део)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3. Дугорочни пласмани матичном, зависним и осталим повезаним лицима и дугорочна потраживања од тих лица у земљи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70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044, 050 (део), 051 (део)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4. Дугорочни пласмани матичном, зависним и осталим повезаним лицима и дугорочна потраживања од тих лица у иностранству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045 (део) и 053 (део)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5. Дугорочни пласмани (дати кредити и зајмови) у земљи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045 (део) и 053 (део)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6. Дугорочни пласмани (дати кредити и зајмови) у иностранству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75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7. Дугорочна финансијска улагања (хартије од вредности које се вреднују по амортизованој вредности)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8. Откупљене сопствене акције и откупљени сопствени удели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048, 052, 054, 055 и 056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9. Остали дугорочни финансијски пласмани и остала дугорочна потраживања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28 (део) осим 288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V. ДУГОРОЧНА АКТИВНА ВРЕМЕНСКА РАЗГРАНИЧЕЊА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288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В. ОДЛОЖЕНА ПОРЕСКА СРЕДСТВА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Г. ОБРТНА ИМОВИНА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0030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18.224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20.019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(0031 + 0037 + 0038 + 0044 + 0048 + 0057+ 0058)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0D2947" w:rsidRPr="000D2947" w:rsidTr="00525409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Класа 1, осим групе рачуна 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I. ЗАЛИХЕ (0032 + 0033 + 0034 + 0035 + 0036)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11.240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7.489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1. Материјал, резервни делови, алат и ситан инвентар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5.214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3.499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11 и 12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2. Недовршена производња и готови производи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4.287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3.651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3. Роба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1.739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337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150, 152 и 154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4. Плаћени аванси за залихе и услуге у земљи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151, 153 и 155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5. Плаћени аванси за залихе и услуге у иностранству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II. СТАЛНА ИМОВИНА КОЈА СЕ ДРЖИ ЗА ПРОДАЈУ И ПРЕСТАНАК ПОСЛОВАЊА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III. ПОТРАЖИВАЊА ПО ОСНОВУ ПРОДАЈЕ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0038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1.015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893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(0039 + 0040 + 0041 + 0042 + 0043)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204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1. Потраживања од купаца у земљи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1.015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893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205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2. Потраживања од купаца у иностранству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200 и 202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3. Потраживања од матичног, зависних и осталих повезаних лица у земљи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lastRenderedPageBreak/>
              <w:t>201 и 203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4. Потраживања од матичног, зависних и осталих повезаних лица у иностранству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206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5. Остала потраживања по основу продаје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21, 22 и 27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IV. ОСТАЛА КРАТКОРОЧНА ПОТРАЖИВАЊА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0044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74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1.122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(0045 + 0046 + 0047)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0D2947" w:rsidRPr="000D2947" w:rsidTr="00525409">
        <w:trPr>
          <w:trHeight w:val="46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21, 22 осим 223 и 224, и 27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1. Остала потраживања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1.061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223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2. Потраживања за више плаћен порез на добитак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224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3. Потраживања по основу преплаћених осталих пореза и доприноса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61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23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V. КРАТКОРОЧНИ ФИНАНСИЈСКИ ПЛАСМАНИ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0048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3.613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(0049 + 0050 + 0051 + 0052 + 0053 + 0054 + 0055 + 0056)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0D2947" w:rsidRPr="000D2947" w:rsidTr="00525409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1. Краткорочни кредити и пласмани - матично и зависна правна лица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231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2. Краткорочни кредити и пласмани - остала повезана правна  лица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232, 234 (део)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3. Краткорочни кредити, зајмови и пласмани у земљи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3.613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233, 234 (део)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4. Kраткорочни кредити, зајмови и пласмани у иностранству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235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5. Хартије од вредности које се вреднују по амортизованој вредности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236 (део)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6. Финансијска средства која се вреднују по фер вредности кроз Биланс успеха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237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7. Откупљене сопствене акције и откупљени сопствени удели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0055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236 (део), 238 и 239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8. Остали краткорочни финансијски пласмани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VI. ГОТОВИНА И ГОТОВИНСКИ ЕКВИВАЛЕНТИ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2.282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10.291</w:t>
            </w:r>
          </w:p>
        </w:tc>
      </w:tr>
      <w:tr w:rsidR="000D2947" w:rsidRPr="000D2947" w:rsidTr="00525409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28 (део), осим 288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VII. КРАТКОРОЧНА АКТИВНА ВРЕМЕНСКА РАЗГРАНИЧЕЊА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224</w:t>
            </w:r>
          </w:p>
        </w:tc>
      </w:tr>
      <w:tr w:rsidR="000D2947" w:rsidRPr="000D2947" w:rsidTr="00525409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Д. УКУПНА АКТИВА = ПОСЛОВНА ИМОВИНА (0001 + 0002 + 0029 + 0030)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64.911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81.211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Ђ. ВАНБИЛАНСНА АКТИВА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12.236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12.286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ПАСИВА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A. КАПИТАЛ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0401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20.929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42.297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(0402 + 0403 + 0404 + 0405 + 0406 - 0407 + 0408 + 0411 - 0412) ≥ 0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30, осим 306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I. ОСНОВНИ КАПИТАЛ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17.706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17.716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31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II. УПИСАНИ А НЕУПЛАЋЕНИ КАПИТАЛ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306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III. ЕМИСИОНА ПРЕМИЈА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32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IV. РЕЗЕРВЕ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121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330 и потражни салдо рачуна 331,332, 333, 334, 335, 336 и 337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V. ПОЗИТИВНЕ РЕВАЛОРИЗАЦИОНЕ РЕЗЕРВЕ И НЕРЕАЛИЗОВАНИ ДОБИЦИ ПО ОСНОВУ ФИНАНСИЈСКИХ СРЕДСТАВА И ДРУГИХ КОМПОНЕНТИ ОСТАЛОГ СВЕОБУХВАТНОГ РЕЗУЛТАТА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18.519</w:t>
            </w:r>
          </w:p>
        </w:tc>
      </w:tr>
      <w:tr w:rsidR="000D2947" w:rsidRPr="000D2947" w:rsidTr="00525409">
        <w:trPr>
          <w:trHeight w:val="99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lastRenderedPageBreak/>
              <w:t>дуговни салдо рачуна 331, 332, 333, 334, 335, 336 и 337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VI. НЕРЕАЛИЗОВАНИ ГУБИЦИ ПО ОСНОВУ ФИНАНСИЈСКИХ СРЕДСТАВА И ДРУГИХ КОМПОНЕНТИ ОСТАЛОГ СВЕОБУХВАТНОГ РЕЗУЛТАТА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34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VII. НЕРАСПОРЕЂЕНИ ДОБИТАК (0409 + 0410)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3.223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6.294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340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1. Нераспоређени добитак ранијих година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3.162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2.674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341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2. Нераспоређени добитак текуће године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3.620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VIII. УЧЕШЋА БЕЗ ПРАВА КОНТРОЛЕ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35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IX. ГУБИТАК (0413 + 0414)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232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350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1. Губитак ранијих година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232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351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2. Губитак текуће године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50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Б. ДУГОРОЧНА РЕЗЕРВИСАЊА И ДУГОРОЧНЕ ОБАВЕЗЕ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0415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4.674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5.387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(0416 + 0420 + 0428)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I. ДУГОРОЧНА РЕЗЕРВИСАЊА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0416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(0417+0418+0419)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0D2947" w:rsidRPr="000D2947" w:rsidTr="00525409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404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1. Резервисања за накнаде и друге бенефиције запослених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0417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400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2. Резервисања за трошкове у гарантном року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40, осим 400 и 404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3. Остала дугорочна резервисања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41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II. ДУГОРОЧНЕ ОБАВЕЗЕ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0420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4.674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5.387</w:t>
            </w:r>
          </w:p>
        </w:tc>
      </w:tr>
      <w:tr w:rsidR="000D2947" w:rsidRPr="000D2947" w:rsidTr="00525409">
        <w:trPr>
          <w:trHeight w:val="255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(0421 + 0422 + 0423 + 0424 + 0425 + 0426 + 0427)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410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1. Обавезе које се могу конвертовати у капитал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73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411 (део) и 412 (део)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2. Дугорочни кредити и остале дугорочне обавезе према матичном, зависним и осталим повезаним лицима у земљи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78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411 (део) и 412 (део)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3. Дугорочни кредити и остале дугорочне обавезе према матичном, зависним и осталим повезаним лицима у иностранству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414 и 416 (део)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4. Дугорочни кредити, зајмови и обавезе по основу лизинга у земљи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4.674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5.387</w:t>
            </w:r>
          </w:p>
        </w:tc>
      </w:tr>
      <w:tr w:rsidR="000D2947" w:rsidRPr="000D2947" w:rsidTr="00525409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415 и 416 (део)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5. Дугорочни кредити, зајмови и обавезе по основу лизинга у иностранству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413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6. Обавезе по емитованим хартијама од вредности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419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7. Остале дугорочне обавезе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8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49 (део), осим 498 и 495 (део)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III. ДУГОРОЧНА ПАСИВНА ВРЕМЕНСКА РАЗГРАНИЧЕЊА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498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В. ОДЛОЖЕНЕ ПОРЕСКЕ ОБАВЕЗЕ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8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495 (део)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Г. ДУГОРОЧНИ ОДЛОЖЕНИ ПРИХОДИ И ПРИМЉЕНЕ ДОНАЦИЈЕ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65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Д. КРАТКОРОЧНА РЕЗЕРВИСАЊА И КРАТКОРОЧНЕ ОБАВЕЗЕ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0431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39.308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33.527</w:t>
            </w:r>
          </w:p>
        </w:tc>
      </w:tr>
      <w:tr w:rsidR="000D2947" w:rsidRPr="000D2947" w:rsidTr="00525409">
        <w:trPr>
          <w:trHeight w:val="285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(0432 + 0433 + 0441 + 0442 + 0449 + 0453 + 0454)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467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I. КРАТКОРОЧНА РЕЗЕРВИСАЊА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42, осим 427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II. КРАТКОРОЧНЕ ФИНАНСИЈСКЕ ОБАВЕЗЕ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0433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592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274</w:t>
            </w:r>
          </w:p>
        </w:tc>
      </w:tr>
      <w:tr w:rsidR="000D2947" w:rsidRPr="000D2947" w:rsidTr="00525409">
        <w:trPr>
          <w:trHeight w:val="315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(0434 + 0435 + 0436 + 0437 + 0438 + 0439 + 0440)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0D2947" w:rsidRPr="000D2947" w:rsidTr="00525409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420 (део) и 421 (део)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1. Обавезе по основу кредита према матичном, зависним и осталим повезаним лицима у земљи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420 (део) и 421 (део)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2. Обавезе по основу кредита према матичном, зависним и осталим повезаним лицима у иностранству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51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422 (део), 424 (део), 425 (део), и 429 (део)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3. Обавезе по основу кредита и зајмова од лица која нису домаће банке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9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422 (део), 424 (део), 425 (део) и 429 (део)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4. Обавезе по основу кредита од домаћих банака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274</w:t>
            </w:r>
          </w:p>
        </w:tc>
      </w:tr>
      <w:tr w:rsidR="000D2947" w:rsidRPr="000D2947" w:rsidTr="00525409">
        <w:trPr>
          <w:trHeight w:val="49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423, 424 (део), 425 (део) и 429 (део) 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5. Кредити, зајмови и обавезе из иностранства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6. Обавезе по краткорочним хартијама од вредности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428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7. Обавезе по основу финансијских деривата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430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III. ПРИМЉЕНИ АВАНСИ, ДЕПОЗИТИ И КАУЦИЈЕ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43, осим 430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IV. ОБАВЕЗЕ ИЗ ПОСЛОВАЊА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0442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12.616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1.863</w:t>
            </w:r>
          </w:p>
        </w:tc>
      </w:tr>
      <w:tr w:rsidR="000D2947" w:rsidRPr="000D2947" w:rsidTr="00525409">
        <w:trPr>
          <w:trHeight w:val="315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(0443 + 0444 + 0445 + 0046 + 0447 + 0448)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0D2947" w:rsidRPr="000D2947" w:rsidTr="00525409">
        <w:trPr>
          <w:trHeight w:val="49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431 и 433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1. Обавезе према добављачима - матична, зависна правна лица и остала повезана лица у земљи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9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432 и 434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2. Обавезе према добављачима - матична, зависна правна лица и остала повезана лица у иностранству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435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3. Обавезе према добављачима у земљи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12.616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1.863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436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4. Обавезе према добављачима  у иностранству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439 (део)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5. Обавезе по меницама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439 (део)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6. Остале обавезе из пословања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44,45,46, осим 467, 47 и 48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V. ОСТАЛЕ КРАТКОРОЧНЕ ОБАВЕЗЕ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0449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8.495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10.080</w:t>
            </w:r>
          </w:p>
        </w:tc>
      </w:tr>
      <w:tr w:rsidR="000D2947" w:rsidRPr="000D2947" w:rsidTr="00525409">
        <w:trPr>
          <w:trHeight w:val="30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(0450 + 0451 + 0452)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44, 45 и 46 осим 467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1. Остале краткорочне обавезе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8.206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9.281</w:t>
            </w:r>
          </w:p>
        </w:tc>
      </w:tr>
      <w:tr w:rsidR="000D2947" w:rsidRPr="000D2947" w:rsidTr="00525409">
        <w:trPr>
          <w:trHeight w:val="49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47,48 осим 481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2. Обавезе по основу пореза на додату вредност и осталих јавних прихода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799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481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3. Обавезе по основу пореза на добитак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73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427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VI. ОБАВЕЗЕ ПО ОСНОВУ СРЕДСТАВА НАМЕЊЕНИХ ПРОДАЈИ И СРЕДСТАВА ПОСЛОВАЊА КОЈЕ ЈЕ ОБУСТАВЉЕНО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66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49 (део) осим 498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VII. КРАТКОРОЧНА ПАСИВНА ВРЕМЕНСКА РАЗГРАНИЧЕЊА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17.316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21.310</w:t>
            </w: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Ђ. ГУБИТАК ИЗНАД ВИСИНЕ КАПИТАЛА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0455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0D2947" w:rsidRPr="000D2947" w:rsidTr="00525409">
        <w:trPr>
          <w:trHeight w:val="465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(0415 + 0429 + 0430 + 0431 - 0059) ≥ 0 = 0407 + 0412 - 0402 - 0403 - 0404 - 0405 - 0406 - 0408 - 0411) ≥ 0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E. УКУПНА ПАСИВА 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0456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64.911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81.211</w:t>
            </w:r>
          </w:p>
        </w:tc>
      </w:tr>
      <w:tr w:rsidR="000D2947" w:rsidRPr="000D2947" w:rsidTr="00525409">
        <w:trPr>
          <w:trHeight w:val="240"/>
        </w:trPr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(0401 + 0415 + 0429 + 0430 + 0431 - 0455)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0D2947" w:rsidRPr="000D2947" w:rsidTr="00525409">
        <w:trPr>
          <w:trHeight w:val="402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89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Ж. ВАНБИЛАНСНА ПАСИВА 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12.236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D2947" w:rsidRPr="000D2947" w:rsidRDefault="000D2947" w:rsidP="000D294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0D2947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12.286</w:t>
            </w:r>
          </w:p>
        </w:tc>
      </w:tr>
    </w:tbl>
    <w:p w:rsidR="004466DB" w:rsidRDefault="004466DB" w:rsidP="00434613">
      <w:pPr>
        <w:rPr>
          <w:rFonts w:ascii="Times New Roman" w:hAnsi="Times New Roman"/>
          <w:color w:val="000000"/>
          <w:lang w:val="sr-Cyrl-CS"/>
        </w:rPr>
      </w:pPr>
    </w:p>
    <w:p w:rsidR="004466DB" w:rsidRDefault="004466DB" w:rsidP="00434613">
      <w:pPr>
        <w:rPr>
          <w:rFonts w:ascii="Times New Roman" w:hAnsi="Times New Roman"/>
          <w:color w:val="000000"/>
          <w:lang w:val="sr-Cyrl-CS"/>
        </w:rPr>
      </w:pPr>
    </w:p>
    <w:p w:rsidR="004466DB" w:rsidRDefault="004466DB" w:rsidP="00434613">
      <w:pPr>
        <w:rPr>
          <w:rFonts w:ascii="Times New Roman" w:hAnsi="Times New Roman"/>
          <w:color w:val="000000"/>
          <w:lang w:val="sr-Cyrl-CS"/>
        </w:rPr>
      </w:pPr>
    </w:p>
    <w:p w:rsidR="004466DB" w:rsidRDefault="004466DB" w:rsidP="00434613">
      <w:pPr>
        <w:rPr>
          <w:rFonts w:ascii="Times New Roman" w:hAnsi="Times New Roman"/>
          <w:color w:val="000000"/>
          <w:lang w:val="sr-Cyrl-CS"/>
        </w:rPr>
      </w:pPr>
    </w:p>
    <w:p w:rsidR="00841732" w:rsidRDefault="00841732" w:rsidP="00434613">
      <w:pPr>
        <w:rPr>
          <w:rFonts w:ascii="Times New Roman" w:hAnsi="Times New Roman"/>
          <w:color w:val="000000"/>
          <w:lang w:val="sr-Cyrl-CS"/>
        </w:rPr>
      </w:pPr>
    </w:p>
    <w:p w:rsidR="00841732" w:rsidRDefault="00841732" w:rsidP="00434613">
      <w:pPr>
        <w:rPr>
          <w:rFonts w:ascii="Times New Roman" w:hAnsi="Times New Roman"/>
          <w:color w:val="000000"/>
          <w:lang w:val="sr-Cyrl-CS"/>
        </w:rPr>
      </w:pPr>
    </w:p>
    <w:p w:rsidR="004466DB" w:rsidRDefault="004466DB" w:rsidP="00434613">
      <w:pPr>
        <w:rPr>
          <w:rFonts w:ascii="Times New Roman" w:hAnsi="Times New Roman"/>
          <w:color w:val="000000"/>
          <w:lang w:val="sr-Cyrl-CS"/>
        </w:rPr>
      </w:pPr>
    </w:p>
    <w:p w:rsidR="004466DB" w:rsidRDefault="004466DB" w:rsidP="00434613">
      <w:pPr>
        <w:rPr>
          <w:rFonts w:ascii="Times New Roman" w:hAnsi="Times New Roman"/>
          <w:color w:val="000000"/>
          <w:lang w:val="sr-Cyrl-CS"/>
        </w:rPr>
      </w:pPr>
    </w:p>
    <w:p w:rsidR="009619A2" w:rsidRDefault="009619A2" w:rsidP="00434613">
      <w:pPr>
        <w:rPr>
          <w:rFonts w:ascii="Times New Roman" w:hAnsi="Times New Roman"/>
          <w:color w:val="000000"/>
          <w:lang w:val="sr-Cyrl-CS"/>
        </w:rPr>
      </w:pPr>
    </w:p>
    <w:p w:rsidR="0005710D" w:rsidRPr="003D231B" w:rsidRDefault="0005710D" w:rsidP="00B42862">
      <w:pPr>
        <w:numPr>
          <w:ilvl w:val="2"/>
          <w:numId w:val="30"/>
        </w:numPr>
        <w:jc w:val="center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Биланс успеха у периоду од</w:t>
      </w:r>
      <w:r w:rsidR="00BC6212">
        <w:rPr>
          <w:rFonts w:ascii="Times New Roman" w:hAnsi="Times New Roman"/>
          <w:color w:val="000000"/>
          <w:lang w:val="sr-Cyrl-CS"/>
        </w:rPr>
        <w:t xml:space="preserve"> 01.01.-31.12.2021</w:t>
      </w:r>
      <w:r w:rsidRPr="003D231B">
        <w:rPr>
          <w:rFonts w:ascii="Times New Roman" w:hAnsi="Times New Roman"/>
          <w:color w:val="000000"/>
          <w:lang w:val="sr-Cyrl-CS"/>
        </w:rPr>
        <w:t>. план и процена</w:t>
      </w:r>
    </w:p>
    <w:p w:rsidR="0005710D" w:rsidRPr="003D231B" w:rsidRDefault="0005710D" w:rsidP="0005710D">
      <w:pPr>
        <w:ind w:left="1418"/>
        <w:jc w:val="center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Образац у прилогу- БИЛАНС УСПЕХ</w:t>
      </w:r>
      <w:r w:rsidR="00BC6212">
        <w:rPr>
          <w:rFonts w:ascii="Times New Roman" w:hAnsi="Times New Roman"/>
          <w:color w:val="000000"/>
          <w:lang w:val="sr-Cyrl-CS"/>
        </w:rPr>
        <w:t>А у периоду од 01.01.-31.12.2021</w:t>
      </w:r>
      <w:r w:rsidRPr="003D231B">
        <w:rPr>
          <w:rFonts w:ascii="Times New Roman" w:hAnsi="Times New Roman"/>
          <w:color w:val="000000"/>
          <w:lang w:val="sr-Cyrl-CS"/>
        </w:rPr>
        <w:t>.</w:t>
      </w:r>
    </w:p>
    <w:p w:rsidR="0005710D" w:rsidRPr="003D231B" w:rsidRDefault="0005710D" w:rsidP="0005710D">
      <w:pPr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 </w:t>
      </w:r>
    </w:p>
    <w:p w:rsidR="0005710D" w:rsidRDefault="0005710D" w:rsidP="0005710D">
      <w:pPr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  У Билансу успеха највећу и најзначајнију ставку чине приходи од продаје и процењени су на </w:t>
      </w:r>
      <w:r w:rsidR="00E90DAA">
        <w:rPr>
          <w:rFonts w:ascii="Times New Roman" w:hAnsi="Times New Roman"/>
          <w:color w:val="000000"/>
          <w:lang w:val="sr-Cyrl-CS"/>
        </w:rPr>
        <w:t>174.683</w:t>
      </w:r>
      <w:r>
        <w:rPr>
          <w:rFonts w:ascii="Times New Roman" w:hAnsi="Times New Roman"/>
          <w:color w:val="000000"/>
          <w:lang w:val="sr-Cyrl-CS"/>
        </w:rPr>
        <w:t xml:space="preserve"> ( у </w:t>
      </w:r>
      <w:r w:rsidRPr="003D231B">
        <w:rPr>
          <w:rFonts w:ascii="Times New Roman" w:hAnsi="Times New Roman"/>
          <w:color w:val="000000"/>
          <w:lang w:val="sr-Cyrl-CS"/>
        </w:rPr>
        <w:t xml:space="preserve">000 </w:t>
      </w:r>
      <w:r>
        <w:rPr>
          <w:rFonts w:ascii="Times New Roman" w:hAnsi="Times New Roman"/>
          <w:color w:val="000000"/>
          <w:lang w:val="sr-Cyrl-CS"/>
        </w:rPr>
        <w:t xml:space="preserve">) </w:t>
      </w:r>
      <w:r w:rsidRPr="003D231B">
        <w:rPr>
          <w:rFonts w:ascii="Times New Roman" w:hAnsi="Times New Roman"/>
          <w:color w:val="000000"/>
          <w:lang w:val="sr-Cyrl-CS"/>
        </w:rPr>
        <w:t xml:space="preserve">динара до краја године, у плану су били у износу од </w:t>
      </w:r>
      <w:r w:rsidR="00E90DAA">
        <w:rPr>
          <w:rFonts w:ascii="Times New Roman" w:hAnsi="Times New Roman"/>
          <w:color w:val="000000"/>
          <w:lang w:val="sr-Cyrl-CS"/>
        </w:rPr>
        <w:t>167.764</w:t>
      </w:r>
      <w:r w:rsidR="00C41A69">
        <w:rPr>
          <w:rFonts w:ascii="Times New Roman" w:hAnsi="Times New Roman"/>
          <w:color w:val="000000"/>
          <w:lang w:val="sr-Cyrl-CS"/>
        </w:rPr>
        <w:t xml:space="preserve"> </w:t>
      </w:r>
      <w:r>
        <w:rPr>
          <w:rFonts w:ascii="Times New Roman" w:hAnsi="Times New Roman"/>
          <w:color w:val="000000"/>
          <w:lang w:val="sr-Cyrl-CS"/>
        </w:rPr>
        <w:t>( у 000 )</w:t>
      </w:r>
      <w:r w:rsidR="002761EE">
        <w:rPr>
          <w:rFonts w:ascii="Times New Roman" w:hAnsi="Times New Roman"/>
          <w:color w:val="000000"/>
          <w:lang w:val="sr-Cyrl-CS"/>
        </w:rPr>
        <w:t xml:space="preserve"> динара и</w:t>
      </w:r>
      <w:r w:rsidRPr="003D231B">
        <w:rPr>
          <w:rFonts w:ascii="Times New Roman" w:hAnsi="Times New Roman"/>
          <w:color w:val="000000"/>
          <w:lang w:val="sr-Cyrl-CS"/>
        </w:rPr>
        <w:t xml:space="preserve"> остварени су</w:t>
      </w:r>
      <w:r w:rsidR="00155156">
        <w:rPr>
          <w:rFonts w:ascii="Times New Roman" w:hAnsi="Times New Roman"/>
          <w:color w:val="000000"/>
          <w:lang w:val="sr-Cyrl-CS"/>
        </w:rPr>
        <w:t>, по процени</w:t>
      </w:r>
      <w:r w:rsidRPr="003D231B">
        <w:rPr>
          <w:rFonts w:ascii="Times New Roman" w:hAnsi="Times New Roman"/>
          <w:color w:val="000000"/>
          <w:lang w:val="sr-Cyrl-CS"/>
        </w:rPr>
        <w:t xml:space="preserve"> </w:t>
      </w:r>
      <w:r w:rsidR="00E90DAA">
        <w:rPr>
          <w:rFonts w:ascii="Times New Roman" w:hAnsi="Times New Roman"/>
          <w:color w:val="000000"/>
          <w:lang w:val="sr-Cyrl-CS"/>
        </w:rPr>
        <w:t>за 6.919</w:t>
      </w:r>
      <w:r w:rsidR="000D0ED1">
        <w:rPr>
          <w:rFonts w:ascii="Times New Roman" w:hAnsi="Times New Roman"/>
          <w:color w:val="000000"/>
          <w:lang w:val="sr-Cyrl-CS"/>
        </w:rPr>
        <w:t xml:space="preserve"> </w:t>
      </w:r>
      <w:r>
        <w:rPr>
          <w:rFonts w:ascii="Times New Roman" w:hAnsi="Times New Roman"/>
          <w:color w:val="000000"/>
          <w:lang w:val="sr-Cyrl-CS"/>
        </w:rPr>
        <w:t xml:space="preserve">( у 000) </w:t>
      </w:r>
      <w:r w:rsidR="00155156">
        <w:rPr>
          <w:rFonts w:ascii="Times New Roman" w:hAnsi="Times New Roman"/>
          <w:color w:val="000000"/>
          <w:lang w:val="sr-Cyrl-CS"/>
        </w:rPr>
        <w:t>виш</w:t>
      </w:r>
      <w:r w:rsidR="00E90DAA">
        <w:rPr>
          <w:rFonts w:ascii="Times New Roman" w:hAnsi="Times New Roman"/>
          <w:color w:val="000000"/>
          <w:lang w:val="sr-Cyrl-CS"/>
        </w:rPr>
        <w:t>е, изражено коефицијентом 1,0412</w:t>
      </w:r>
      <w:r w:rsidR="00CF5C24">
        <w:rPr>
          <w:rFonts w:ascii="Times New Roman" w:hAnsi="Times New Roman"/>
          <w:color w:val="000000"/>
          <w:lang w:val="sr-Cyrl-CS"/>
        </w:rPr>
        <w:t xml:space="preserve"> што представља одлично</w:t>
      </w:r>
      <w:r>
        <w:rPr>
          <w:rFonts w:ascii="Times New Roman" w:hAnsi="Times New Roman"/>
          <w:color w:val="000000"/>
          <w:lang w:val="sr-Cyrl-CS"/>
        </w:rPr>
        <w:t xml:space="preserve"> извршење плана. </w:t>
      </w:r>
    </w:p>
    <w:p w:rsidR="0005710D" w:rsidRPr="003D231B" w:rsidRDefault="000D0ED1" w:rsidP="0005710D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</w:t>
      </w:r>
      <w:r w:rsidR="0005710D" w:rsidRPr="003D231B">
        <w:rPr>
          <w:rFonts w:ascii="Times New Roman" w:hAnsi="Times New Roman"/>
          <w:color w:val="000000"/>
          <w:lang w:val="sr-Cyrl-CS"/>
        </w:rPr>
        <w:t xml:space="preserve"> У трошковима највећу ставку</w:t>
      </w:r>
      <w:r w:rsidR="00E83E0A">
        <w:rPr>
          <w:rFonts w:ascii="Times New Roman" w:hAnsi="Times New Roman"/>
          <w:color w:val="000000"/>
          <w:lang w:val="sr-Cyrl-CS"/>
        </w:rPr>
        <w:t>, осим зарада, накнада зарада и осталих личних расхода који износе 97.544 ( у 000) и који ће бити детаљно представљени у Прилогу 7.,</w:t>
      </w:r>
      <w:r w:rsidR="0005710D" w:rsidRPr="003D231B">
        <w:rPr>
          <w:rFonts w:ascii="Times New Roman" w:hAnsi="Times New Roman"/>
          <w:color w:val="000000"/>
          <w:lang w:val="sr-Cyrl-CS"/>
        </w:rPr>
        <w:t xml:space="preserve"> представљају</w:t>
      </w:r>
      <w:r w:rsidR="00721B48">
        <w:rPr>
          <w:rFonts w:ascii="Times New Roman" w:hAnsi="Times New Roman"/>
          <w:color w:val="000000"/>
          <w:lang w:val="sr-Cyrl-CS"/>
        </w:rPr>
        <w:t xml:space="preserve"> :</w:t>
      </w:r>
      <w:r w:rsidR="0099567C">
        <w:rPr>
          <w:rFonts w:ascii="Times New Roman" w:hAnsi="Times New Roman"/>
          <w:color w:val="000000"/>
          <w:lang w:val="sr-Cyrl-CS"/>
        </w:rPr>
        <w:t>-</w:t>
      </w:r>
      <w:r w:rsidR="00E83E0A">
        <w:rPr>
          <w:rFonts w:ascii="Times New Roman" w:hAnsi="Times New Roman"/>
          <w:color w:val="000000"/>
          <w:lang w:val="sr-Cyrl-CS"/>
        </w:rPr>
        <w:t xml:space="preserve"> Трошкови производних услуга,</w:t>
      </w:r>
      <w:r>
        <w:rPr>
          <w:rFonts w:ascii="Times New Roman" w:hAnsi="Times New Roman"/>
          <w:color w:val="000000"/>
          <w:lang w:val="sr-Cyrl-CS"/>
        </w:rPr>
        <w:t xml:space="preserve"> процена </w:t>
      </w:r>
      <w:r w:rsidR="00E83E0A">
        <w:rPr>
          <w:rFonts w:ascii="Times New Roman" w:hAnsi="Times New Roman"/>
          <w:color w:val="000000"/>
          <w:lang w:val="sr-Cyrl-CS"/>
        </w:rPr>
        <w:t>23.590</w:t>
      </w:r>
      <w:r w:rsidR="0099567C">
        <w:rPr>
          <w:rFonts w:ascii="Times New Roman" w:hAnsi="Times New Roman"/>
          <w:color w:val="000000"/>
          <w:lang w:val="sr-Cyrl-CS"/>
        </w:rPr>
        <w:t>, -Трошкови</w:t>
      </w:r>
      <w:r w:rsidR="00E83E0A">
        <w:rPr>
          <w:rFonts w:ascii="Times New Roman" w:hAnsi="Times New Roman"/>
          <w:color w:val="000000"/>
          <w:lang w:val="sr-Cyrl-CS"/>
        </w:rPr>
        <w:t xml:space="preserve"> материјала,</w:t>
      </w:r>
      <w:r w:rsidR="0099567C">
        <w:rPr>
          <w:rFonts w:ascii="Times New Roman" w:hAnsi="Times New Roman"/>
          <w:color w:val="000000"/>
          <w:lang w:val="sr-Cyrl-CS"/>
        </w:rPr>
        <w:t xml:space="preserve"> горив</w:t>
      </w:r>
      <w:r w:rsidR="0006538E">
        <w:rPr>
          <w:rFonts w:ascii="Times New Roman" w:hAnsi="Times New Roman"/>
          <w:color w:val="000000"/>
          <w:lang w:val="sr-Cyrl-CS"/>
        </w:rPr>
        <w:t>а</w:t>
      </w:r>
      <w:r>
        <w:rPr>
          <w:rFonts w:ascii="Times New Roman" w:hAnsi="Times New Roman"/>
          <w:color w:val="000000"/>
          <w:lang w:val="sr-Cyrl-CS"/>
        </w:rPr>
        <w:t xml:space="preserve"> и енергије у износу </w:t>
      </w:r>
      <w:r w:rsidR="00E83E0A">
        <w:rPr>
          <w:rFonts w:ascii="Times New Roman" w:hAnsi="Times New Roman"/>
          <w:color w:val="000000"/>
          <w:lang w:val="sr-Cyrl-CS"/>
        </w:rPr>
        <w:t>28.209</w:t>
      </w:r>
      <w:r w:rsidR="0005710D" w:rsidRPr="003D231B">
        <w:rPr>
          <w:rFonts w:ascii="Times New Roman" w:hAnsi="Times New Roman"/>
          <w:color w:val="000000"/>
          <w:lang w:val="sr-Cyrl-CS"/>
        </w:rPr>
        <w:t xml:space="preserve"> </w:t>
      </w:r>
      <w:r w:rsidR="0005710D">
        <w:rPr>
          <w:rFonts w:ascii="Times New Roman" w:hAnsi="Times New Roman"/>
          <w:color w:val="000000"/>
          <w:lang w:val="sr-Cyrl-CS"/>
        </w:rPr>
        <w:t>( у 000 ) динара</w:t>
      </w:r>
      <w:r w:rsidR="0099567C">
        <w:rPr>
          <w:rFonts w:ascii="Times New Roman" w:hAnsi="Times New Roman"/>
          <w:color w:val="000000"/>
          <w:lang w:val="sr-Cyrl-CS"/>
        </w:rPr>
        <w:t>, што све скупа представља добро извршење плана</w:t>
      </w:r>
      <w:r w:rsidR="00801C80">
        <w:rPr>
          <w:rFonts w:ascii="Times New Roman" w:hAnsi="Times New Roman"/>
          <w:color w:val="000000"/>
          <w:lang w:val="sr-Cyrl-CS"/>
        </w:rPr>
        <w:t xml:space="preserve"> и нема већих одступања</w:t>
      </w:r>
      <w:r w:rsidR="0099567C">
        <w:rPr>
          <w:rFonts w:ascii="Times New Roman" w:hAnsi="Times New Roman"/>
          <w:color w:val="000000"/>
          <w:lang w:val="sr-Cyrl-CS"/>
        </w:rPr>
        <w:t>.</w:t>
      </w:r>
    </w:p>
    <w:p w:rsidR="0005710D" w:rsidRPr="00FF671A" w:rsidRDefault="0005710D" w:rsidP="00FF671A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 </w:t>
      </w:r>
    </w:p>
    <w:p w:rsidR="0005710D" w:rsidRPr="00CC02FA" w:rsidRDefault="0005710D" w:rsidP="0005710D">
      <w:pPr>
        <w:rPr>
          <w:rFonts w:ascii="Times New Roman" w:hAnsi="Times New Roman"/>
          <w:color w:val="000000"/>
          <w:lang w:val="sr-Cyrl-RS"/>
        </w:rPr>
      </w:pPr>
    </w:p>
    <w:p w:rsidR="0005710D" w:rsidRPr="003D231B" w:rsidRDefault="0005710D" w:rsidP="0005710D">
      <w:pPr>
        <w:rPr>
          <w:rFonts w:ascii="Times New Roman" w:hAnsi="Times New Roman"/>
          <w:color w:val="000000"/>
          <w:lang w:val="sr-Latn-RS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1080"/>
        <w:gridCol w:w="5567"/>
        <w:gridCol w:w="724"/>
        <w:gridCol w:w="993"/>
        <w:gridCol w:w="1275"/>
      </w:tblGrid>
      <w:tr w:rsidR="00B40CB5" w:rsidRPr="003F79ED" w:rsidTr="00FE65BF">
        <w:trPr>
          <w:trHeight w:val="40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БИЛАНС УСПЕХА</w:t>
            </w:r>
          </w:p>
        </w:tc>
      </w:tr>
      <w:tr w:rsidR="00B40CB5" w:rsidRPr="00FF5C0C" w:rsidTr="00FE65BF">
        <w:trPr>
          <w:trHeight w:val="24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за период од 01.01.2021. до 31.12.2021. године</w:t>
            </w:r>
            <w:r w:rsidR="00CC1EDD" w:rsidRPr="003F79ED">
              <w:rPr>
                <w:rFonts w:ascii="Arial" w:hAnsi="Arial" w:cs="Arial"/>
                <w:b/>
                <w:bCs/>
                <w:sz w:val="20"/>
                <w:szCs w:val="20"/>
                <w:lang w:val="sr-Cyrl-RS" w:eastAsia="sr-Latn-RS"/>
              </w:rPr>
              <w:t xml:space="preserve">          </w:t>
            </w:r>
            <w:r w:rsidR="00CC1EDD" w:rsidRPr="003F79ED">
              <w:rPr>
                <w:rFonts w:ascii="Arial" w:hAnsi="Arial" w:cs="Arial"/>
                <w:bCs/>
                <w:sz w:val="20"/>
                <w:szCs w:val="20"/>
                <w:lang w:val="sr-Cyrl-RS" w:eastAsia="sr-Latn-RS"/>
              </w:rPr>
              <w:t>Прилог 1.а.</w:t>
            </w:r>
          </w:p>
        </w:tc>
      </w:tr>
      <w:tr w:rsidR="00D8405C" w:rsidRPr="003F79ED" w:rsidTr="003F79ED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B5" w:rsidRPr="003F79ED" w:rsidRDefault="00B40CB5" w:rsidP="00B40CB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B5" w:rsidRPr="003F79ED" w:rsidRDefault="00B40CB5" w:rsidP="00B40CB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0CB5" w:rsidRPr="003F79ED" w:rsidRDefault="00B40CB5" w:rsidP="00B40CB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у 000 динара</w:t>
            </w:r>
          </w:p>
        </w:tc>
      </w:tr>
      <w:tr w:rsidR="00B40CB5" w:rsidRPr="003F79ED" w:rsidTr="003F79ED">
        <w:trPr>
          <w:trHeight w:val="810"/>
        </w:trPr>
        <w:tc>
          <w:tcPr>
            <w:tcW w:w="1080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Група рачуна, рачун</w:t>
            </w:r>
          </w:p>
        </w:tc>
        <w:tc>
          <w:tcPr>
            <w:tcW w:w="5567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П О З И Ц И Ј А</w:t>
            </w:r>
          </w:p>
        </w:tc>
        <w:tc>
          <w:tcPr>
            <w:tcW w:w="724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АОП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План</w:t>
            </w: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br/>
              <w:t>01.01-31.12.2021.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Реализација (процена)</w:t>
            </w: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br/>
              <w:t>01.01-31.12.2021.</w:t>
            </w:r>
          </w:p>
        </w:tc>
      </w:tr>
      <w:tr w:rsidR="00B40CB5" w:rsidRPr="003F79ED" w:rsidTr="00063397">
        <w:trPr>
          <w:trHeight w:val="33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A. ПОСЛОВНИ ПРИХОДИ 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175.901</w:t>
            </w:r>
          </w:p>
        </w:tc>
      </w:tr>
      <w:tr w:rsidR="00B40CB5" w:rsidRPr="003F79ED" w:rsidTr="00063397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(1002 + 1005 + 1008 + 1009 - 1010 + 1011 + 1012)</w:t>
            </w: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171.765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I. ПРИХОДИ ОД ПРОДАЈЕ РОБЕ (1003 + 1004)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1002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2.503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943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600, 602 и 604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1. Приходи од продаје робе на домаћем тржишту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1003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2.503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943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601, 603 и 605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2. Приходи од продаје роба на иностраном тржишту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II. ПРИХОДИ ОД ПРОДАЈЕ ПРОИЗВОДА И УСЛУГА (1006 + 1007)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1005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167.764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174.683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610, 612 и 614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1. Приходи од продаје производа и услуга на домаћем тржишту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167.764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174.683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611, 613 и 615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2. Приходи од продаје производа и услуга на иностраном тржишту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1007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III. ПРИХОДИ ОД АКТИВИРАЊА УЧИНАКА И РОБЕ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1008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630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IV. ПОВЕЋАЊЕ ВРЕДНОСТИ ЗАЛИХА НЕДОВРШЕНИХ И ГОТОВИХ ПРОИЗВОДА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1009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631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V. СМАЊЕЊЕ ВРЕДНОСТИ ЗАЛИХА НЕДОВРШЕНИХ И ГОТОВИХ ПРОИЗВОДА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64 и 65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VI. ОСТАЛИ ПОСЛОВНИ ПРИХОДИ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1011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1.498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275</w:t>
            </w:r>
          </w:p>
        </w:tc>
      </w:tr>
      <w:tr w:rsidR="00B40CB5" w:rsidRPr="003F79ED" w:rsidTr="0006339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68,  осим 683, 685 и 686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VII. ПРИХОДИ ОД УСКЛАЂИВАЊА ВРЕДНОСТИ ИМОВИНЕ (ОСИМ ФИНАНСИЈСКЕ)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Б. ПОСЛОВНИ РАСХОДИ (1014 + 1015 + 1016 + 1020 + 1021 + 1022 + 1023 + 1024)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1013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171.494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171.106</w:t>
            </w:r>
          </w:p>
        </w:tc>
      </w:tr>
      <w:tr w:rsidR="00B40CB5" w:rsidRPr="003F79ED" w:rsidTr="006525A0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I. НАБАВНА ВРЕДНОСТ ПРОДАТЕ РОБЕ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1014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2.822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6.936</w:t>
            </w:r>
          </w:p>
        </w:tc>
      </w:tr>
      <w:tr w:rsidR="00B40CB5" w:rsidRPr="003F79ED" w:rsidTr="006525A0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lastRenderedPageBreak/>
              <w:t>51</w:t>
            </w:r>
          </w:p>
        </w:tc>
        <w:tc>
          <w:tcPr>
            <w:tcW w:w="5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II. ТРОШКОВИ МАТЕРИЈАЛА, ГОРИВА И ЕНЕРГИЈЕ 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30.850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28.209</w:t>
            </w:r>
          </w:p>
        </w:tc>
      </w:tr>
      <w:tr w:rsidR="00B40CB5" w:rsidRPr="003F79ED" w:rsidTr="0006339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III. ТРОШКОВИ ЗАРАДА, НАКНАДА ЗАРАДА И ОСТАЛИ ЛИЧНИ РАСХОДИ (1017 + 1018 + 1019)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1016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106.060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97.544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520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1. Трошкови зарада и накнада зарада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1017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106.060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75.625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2. Трошкови пореза и доприноса на зараде и накнаде зарада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1018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11.708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52 осим 520 и 521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3. Остали лични расходи и накнаде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1019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10.211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IV. ТРОШКОВИ АМОРТИЗАЦИЈЕ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1020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5.908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5.958</w:t>
            </w:r>
          </w:p>
        </w:tc>
      </w:tr>
      <w:tr w:rsidR="00B40CB5" w:rsidRPr="003F79ED" w:rsidTr="00063397">
        <w:trPr>
          <w:trHeight w:val="51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58, осим 583, 585 и 586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V. РАСХОДИ ОД УСКЛАЂИВАЊА ВРЕДНОСТИ ИМОВИНЕ (ОСИМ ФИНАНСИЈСКЕ)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1021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VI. ТРОШКОВИ ПРОИЗВОДНИХ УСЛУГА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1022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20.840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23.590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54, осим 540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VII. ТРОШКОВИ РЕЗЕРВИСАЊА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1023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55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VIII. НЕМАТЕРИЈАЛНИ ТРОШКОВИ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1024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5.014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8.869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В. ПОСЛОВНИ ДОБИТАК (1001 - 1013) ≥ 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1025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271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4.795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Г. ПОСЛОВНИ ГУБИТАК (1013 - 1001) ≥ 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1026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Д. ФИНАНСИЈСКИ ПРИХОДИ 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21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14</w:t>
            </w:r>
          </w:p>
        </w:tc>
      </w:tr>
      <w:tr w:rsidR="00D8405C" w:rsidRPr="003F79ED" w:rsidTr="00063397">
        <w:trPr>
          <w:trHeight w:val="28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(1028 + 1029 + 1030 + 1031)</w:t>
            </w: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B40CB5" w:rsidRPr="003F79ED" w:rsidTr="00063397">
        <w:trPr>
          <w:trHeight w:val="48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660 и 661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I. ФИНАНСИЈСКИ ПРИХОДИ ИЗ ОДНОСА СА МАТИЧНИМ, ЗАВИСНИМ И ОСТАЛИМ ПОВЕЗАНИМ ЛИЦИМА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II. ПРИХОДИ ОД КАМАТА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1029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21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14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663 и 664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III. ПОЗИТИВНЕ КРУСНЕ РАЗЛИКЕ И ПОЗИТИВНИ ЕФЕКТИ ВАЛУТНЕ КЛАУЗУЛЕ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1030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665 и 669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IV. ОСТАЛИ ФИНАНСИЈСКИ ПРИХОДИ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1031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Ђ. ФИНАНСИЈСКИ РАСХОДИ 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1032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348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880</w:t>
            </w:r>
          </w:p>
        </w:tc>
      </w:tr>
      <w:tr w:rsidR="00D8405C" w:rsidRPr="003F79ED" w:rsidTr="00063397">
        <w:trPr>
          <w:trHeight w:val="402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(1033 + 1034 + 1035 + 1036)</w:t>
            </w: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B40CB5" w:rsidRPr="003F79ED" w:rsidTr="00063397">
        <w:trPr>
          <w:trHeight w:val="5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560 и 561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I. ФИНАНСИЈСКИ РАСХОДИ ИЗ ОДНОСА СА МАТИЧНИМ, ЗАВИСНИМ И ОСТАЛИМ ПОВЕЗАНИМ ЛИЦИМА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1033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562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II. РАСХОДИ КАМАТА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1034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348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102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563 и 564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III. НЕГАТИВНЕ КУРСНЕ РАЗЛИКЕ И НЕГАТИВНИ ЕФЕКТИ ВАЛУТНЕ КЛАУЗУЛЕ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1035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778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565 и 569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IV. ОСТАЛИ ФИНАНСИЈСКИ РАСХОДИ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1036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E. ДОБИТАК ИЗ ФИНАНСИРАЊА (1027 - 1032) ≥ 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1037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Ж. ГУБИТАК ИЗ ФИНАНСИРАЊА (1032 - 1027) ≥ 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1038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866</w:t>
            </w:r>
          </w:p>
        </w:tc>
      </w:tr>
      <w:tr w:rsidR="00B40CB5" w:rsidRPr="003F79ED" w:rsidTr="00063397">
        <w:trPr>
          <w:trHeight w:val="6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683, 685 и 686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З. ПРИХОДИ ОД УСКЛАЂИВАЊА ВРЕДНОСТИ ФИНАНСИЈСКЕ ИМОВИНЕ КОЈА СЕ ИСКАЗУЈЕ ПО ФЕР ВРЕДНОСТИ КРОЗ БИЛАНС УСПЕХА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1039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B40CB5" w:rsidRPr="003F79ED" w:rsidTr="00063397">
        <w:trPr>
          <w:trHeight w:val="70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583, 585 и 586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И. РАСХОДИ ОД УСКЛАЂИВАЊА ВРЕДНОСТИ ФИНАНСИЈСКЕ ИМОВИНЕ КОЈА СЕ ИСКАЗУЈЕ ПО ФЕР ВРЕДНОСТИ КРОЗ БИЛАНС УСПЕХА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67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J. ОСТАЛИ ПРИХОДИ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1041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229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57</w:t>
            </w:r>
          </w:p>
        </w:tc>
      </w:tr>
      <w:tr w:rsidR="00B40CB5" w:rsidRPr="003F79ED" w:rsidTr="006525A0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57</w:t>
            </w:r>
          </w:p>
        </w:tc>
        <w:tc>
          <w:tcPr>
            <w:tcW w:w="556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K. ОСТАЛИ РАСХОДИ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1042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366</w:t>
            </w:r>
          </w:p>
        </w:tc>
      </w:tr>
      <w:tr w:rsidR="00B40CB5" w:rsidRPr="003F79ED" w:rsidTr="006525A0">
        <w:trPr>
          <w:trHeight w:val="40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lastRenderedPageBreak/>
              <w:t> </w:t>
            </w:r>
          </w:p>
        </w:tc>
        <w:tc>
          <w:tcPr>
            <w:tcW w:w="5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Л. УКУПНИ ПРИХОДИ 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172.015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175.972</w:t>
            </w:r>
          </w:p>
        </w:tc>
      </w:tr>
      <w:tr w:rsidR="00D8405C" w:rsidRPr="003F79ED" w:rsidTr="006525A0">
        <w:trPr>
          <w:trHeight w:val="24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(1001 + 1027 + 1039 + 1041)</w:t>
            </w:r>
          </w:p>
        </w:tc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Љ. УКУПНИ РАСХОДИ 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1044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171.954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172.352</w:t>
            </w:r>
          </w:p>
        </w:tc>
      </w:tr>
      <w:tr w:rsidR="00B40CB5" w:rsidRPr="003F79ED" w:rsidTr="00063397">
        <w:trPr>
          <w:trHeight w:val="27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(1013 + 1032 + 1040 + 1042)</w:t>
            </w: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M. ДОБИТАК ИЗ РЕДОВНОГ ПОСЛОВАЊА ПРЕ ОПОРЕЗИВАЊА (1043 - 1044) ≥ 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61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3.620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Н. ГУБИТАК ИЗ РЕДОВНОГ ПОСЛОВАЊА ПРЕ ОПОРЕЗИВАЊА (1044 - 1043) ≥ 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1046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B40CB5" w:rsidRPr="003F79ED" w:rsidTr="00063397">
        <w:trPr>
          <w:trHeight w:val="82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69-59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Њ. ПОЗИТИВАН НЕТО ЕФЕКАТ НА РЕЗУЛТАТ ПО ОСНОВУ ДОБИТКА ПОСЛОВАЊА КОЈЕ СЕ ОБУСТАВЉА, ПРОМЕНА РАЧУНОВОДСТВЕНИХ ПОЛИТИКА И ИСПРАВКИ ГРЕШАКА ИЗ РАНИЈИХ ПЕРИОДА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1047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B40CB5" w:rsidRPr="003F79ED" w:rsidTr="00063397">
        <w:trPr>
          <w:trHeight w:val="9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59- 69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O. НЕГАТИВАН НЕТО ЕФЕКАТ НА РЕЗУЛТАТ ПО ОСНОВУ ГУБИТКА ПОСЛОВАЊА КОЈЕ СЕ ОБУСТАВЉА, ПРОМЕНА РАЧУНОВОДСТВЕНИХ ПОЛИТИКА И ИСПРАВКИ ГРЕШАКА ИЗ РАНИЈИХ ПЕРИОДА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1048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П. ДОБИТАК ПРЕ ОПОРЕЗИВАЊА 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1049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61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3.620</w:t>
            </w:r>
          </w:p>
        </w:tc>
      </w:tr>
      <w:tr w:rsidR="00B40CB5" w:rsidRPr="003F79ED" w:rsidTr="00063397">
        <w:trPr>
          <w:trHeight w:val="25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(1045 </w:t>
            </w: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-</w:t>
            </w: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 1046 + 1047 </w:t>
            </w: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-</w:t>
            </w: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 1048) ≥ 0</w:t>
            </w: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Р. ГУБИТАК ПРЕ ОПОРЕЗИВАЊА 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1050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D8405C" w:rsidRPr="003F79ED" w:rsidTr="00063397">
        <w:trPr>
          <w:trHeight w:val="28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(1046 - 1045 + 1048 - 1047) ≥ 0</w:t>
            </w: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С. ПОРЕЗ НА ДОБИТАК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721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I. ПОРЕСКИ РАСХОД ПЕРИОДА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722 дуг. салдо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II. ОДЛОЖЕНИ ПОРЕСКИХ РАСХОДИ ПЕРИОДА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1052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722 пот. салдо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III. ОДЛОЖЕНИ ПОРЕСКИ ПРИХОДИ ПЕРИОДА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1053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723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T. ИСПЛАЋЕНА ЛИЧНА ПРИМАЊА ПОСЛОДАВЦА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1054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Ћ. НЕТО ДОБИТАК 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1055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61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3.620</w:t>
            </w:r>
          </w:p>
        </w:tc>
      </w:tr>
      <w:tr w:rsidR="00D8405C" w:rsidRPr="003F79ED" w:rsidTr="00063397">
        <w:trPr>
          <w:trHeight w:val="28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(1049 - 1050 -1051 - 1052 + 1053 - 1054) ≥ 0</w:t>
            </w: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У. НЕТО ГУБИТАК 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1056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B40CB5" w:rsidRPr="003F79ED" w:rsidTr="00063397">
        <w:trPr>
          <w:trHeight w:val="28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(1050 - 1049 + 1051 + 1052 - 1053 + 1054) ≥ 0</w:t>
            </w:r>
          </w:p>
        </w:tc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I. НЕТО ДОБИТАК КОЈИ ПРИПАДА УЧЕШЋИМА БЕЗ ПРАВА КОНТРОЛЕ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1057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II. НЕТО ДОБИТАК КОЈИ ПРИПАДА МАТИЧНОМ ПРАВНОМ ЛИЦУ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1058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III. НЕТО ГУБИТАК КОЈИ ПРИПАДА УЧЕШЋИМА БЕЗ ПРАВА КОНТРОЛЕ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1059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IV. НЕТО ГУБИТАК КОЈИ ПРИПАДА МАТИЧНОМ ПРАВНОМ ЛИЦУ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1060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V. ЗАРАДА ПО АКЦИЈИ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1. Основна зарада по акцији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1061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B40CB5" w:rsidRPr="003F79ED" w:rsidTr="00063397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2. Умањена (разводњена) зарада по акцији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40CB5" w:rsidRPr="003F79ED" w:rsidRDefault="00B40CB5" w:rsidP="00B40CB5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3F79ED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</w:tr>
    </w:tbl>
    <w:p w:rsidR="0005710D" w:rsidRDefault="0005710D" w:rsidP="0005710D">
      <w:pPr>
        <w:rPr>
          <w:rFonts w:ascii="Times New Roman" w:hAnsi="Times New Roman"/>
          <w:color w:val="000000"/>
          <w:lang w:val="sr-Latn-RS"/>
        </w:rPr>
      </w:pPr>
    </w:p>
    <w:p w:rsidR="00B40CB5" w:rsidRDefault="00B40CB5" w:rsidP="0005710D">
      <w:pPr>
        <w:rPr>
          <w:rFonts w:ascii="Times New Roman" w:hAnsi="Times New Roman"/>
          <w:color w:val="000000"/>
          <w:lang w:val="sr-Latn-RS"/>
        </w:rPr>
      </w:pPr>
    </w:p>
    <w:p w:rsidR="00B40CB5" w:rsidRDefault="00B40CB5" w:rsidP="0005710D">
      <w:pPr>
        <w:rPr>
          <w:rFonts w:ascii="Times New Roman" w:hAnsi="Times New Roman"/>
          <w:color w:val="000000"/>
          <w:lang w:val="sr-Latn-RS"/>
        </w:rPr>
      </w:pPr>
    </w:p>
    <w:p w:rsidR="00B40CB5" w:rsidRPr="004C7750" w:rsidRDefault="004C7750" w:rsidP="0005710D">
      <w:pPr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         Подаци из овог прилога биће објашњени кроз финасијске индикаторе пословања који следе у Прилогу 4.</w:t>
      </w:r>
    </w:p>
    <w:p w:rsidR="00B40CB5" w:rsidRDefault="00B40CB5" w:rsidP="0005710D">
      <w:pPr>
        <w:rPr>
          <w:rFonts w:ascii="Times New Roman" w:hAnsi="Times New Roman"/>
          <w:color w:val="000000"/>
          <w:lang w:val="sr-Latn-RS"/>
        </w:rPr>
      </w:pPr>
    </w:p>
    <w:p w:rsidR="00F97FAF" w:rsidRDefault="00F97FAF" w:rsidP="00623FA7">
      <w:pPr>
        <w:rPr>
          <w:rFonts w:ascii="Times New Roman" w:hAnsi="Times New Roman"/>
          <w:color w:val="000000"/>
          <w:lang w:val="sr-Latn-RS"/>
        </w:rPr>
      </w:pPr>
    </w:p>
    <w:p w:rsidR="00623FA7" w:rsidRPr="00841386" w:rsidRDefault="00623FA7" w:rsidP="00EE1C9E">
      <w:pPr>
        <w:numPr>
          <w:ilvl w:val="2"/>
          <w:numId w:val="24"/>
        </w:numPr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lastRenderedPageBreak/>
        <w:t>Извештај о токовима готовин</w:t>
      </w:r>
      <w:r w:rsidR="00E30432">
        <w:rPr>
          <w:rFonts w:ascii="Times New Roman" w:hAnsi="Times New Roman"/>
          <w:color w:val="000000"/>
          <w:lang w:val="sr-Cyrl-CS"/>
        </w:rPr>
        <w:t>е у периоду од 01.01.-31.1</w:t>
      </w:r>
      <w:r w:rsidR="00EC3134">
        <w:rPr>
          <w:rFonts w:ascii="Times New Roman" w:hAnsi="Times New Roman"/>
          <w:color w:val="000000"/>
          <w:lang w:val="sr-Cyrl-CS"/>
        </w:rPr>
        <w:t>2.2021</w:t>
      </w:r>
      <w:r w:rsidRPr="003D231B">
        <w:rPr>
          <w:rFonts w:ascii="Times New Roman" w:hAnsi="Times New Roman"/>
          <w:color w:val="000000"/>
          <w:lang w:val="sr-Cyrl-CS"/>
        </w:rPr>
        <w:t>.</w:t>
      </w:r>
    </w:p>
    <w:p w:rsidR="00623FA7" w:rsidRPr="003D231B" w:rsidRDefault="00D548AF" w:rsidP="00D548AF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RS"/>
        </w:rPr>
        <w:t xml:space="preserve">                               </w:t>
      </w:r>
      <w:r w:rsidR="00623FA7" w:rsidRPr="003D231B">
        <w:rPr>
          <w:rFonts w:ascii="Times New Roman" w:hAnsi="Times New Roman"/>
          <w:color w:val="000000"/>
          <w:lang w:val="sr-Cyrl-CS"/>
        </w:rPr>
        <w:t>Образац у прилогу- ИЗВЕШТАЈ О ТОКОВИМА ГОТОВИНЕ</w:t>
      </w:r>
      <w:r w:rsidR="00623FA7">
        <w:rPr>
          <w:rFonts w:ascii="Times New Roman" w:hAnsi="Times New Roman"/>
          <w:color w:val="000000"/>
          <w:lang w:val="sr-Latn-RS"/>
        </w:rPr>
        <w:t xml:space="preserve">                                            </w:t>
      </w:r>
      <w:r w:rsidR="00B65C8E">
        <w:rPr>
          <w:rFonts w:ascii="Times New Roman" w:hAnsi="Times New Roman"/>
          <w:color w:val="000000"/>
          <w:lang w:val="sr-Cyrl-CS"/>
        </w:rPr>
        <w:t xml:space="preserve"> </w:t>
      </w:r>
      <w:r w:rsidR="00EC3134">
        <w:rPr>
          <w:rFonts w:ascii="Times New Roman" w:hAnsi="Times New Roman"/>
          <w:color w:val="000000"/>
          <w:lang w:val="sr-Cyrl-CS"/>
        </w:rPr>
        <w:t>у периоду 01.01.- 31.12.2021</w:t>
      </w:r>
      <w:r w:rsidR="00623FA7" w:rsidRPr="003D231B">
        <w:rPr>
          <w:rFonts w:ascii="Times New Roman" w:hAnsi="Times New Roman"/>
          <w:color w:val="000000"/>
          <w:lang w:val="sr-Cyrl-CS"/>
        </w:rPr>
        <w:t>.</w:t>
      </w:r>
    </w:p>
    <w:p w:rsidR="00623FA7" w:rsidRPr="003D231B" w:rsidRDefault="00D548AF" w:rsidP="00623FA7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</w:t>
      </w:r>
      <w:r w:rsidR="00623FA7" w:rsidRPr="003D231B">
        <w:rPr>
          <w:rFonts w:ascii="Times New Roman" w:hAnsi="Times New Roman"/>
          <w:color w:val="000000"/>
          <w:lang w:val="sr-Cyrl-CS"/>
        </w:rPr>
        <w:t xml:space="preserve">   Сви приливи средстава и одливи истих приказани су у табели која је достављена уз овај извештај. </w:t>
      </w:r>
    </w:p>
    <w:p w:rsidR="004756D9" w:rsidRDefault="00623FA7" w:rsidP="00623FA7">
      <w:pPr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</w:t>
      </w:r>
      <w:r w:rsidR="00D548AF">
        <w:rPr>
          <w:rFonts w:ascii="Times New Roman" w:hAnsi="Times New Roman"/>
          <w:color w:val="000000"/>
          <w:lang w:val="sr-Cyrl-CS"/>
        </w:rPr>
        <w:t xml:space="preserve"> </w:t>
      </w:r>
      <w:r w:rsidRPr="003D231B">
        <w:rPr>
          <w:rFonts w:ascii="Times New Roman" w:hAnsi="Times New Roman"/>
          <w:color w:val="000000"/>
          <w:lang w:val="sr-Cyrl-CS"/>
        </w:rPr>
        <w:t xml:space="preserve">Видљиво је да предузеће </w:t>
      </w:r>
      <w:r w:rsidR="00091262">
        <w:rPr>
          <w:rFonts w:ascii="Times New Roman" w:hAnsi="Times New Roman"/>
          <w:color w:val="000000"/>
          <w:lang w:val="sr-Cyrl-CS"/>
        </w:rPr>
        <w:t xml:space="preserve">није имало </w:t>
      </w:r>
      <w:r w:rsidRPr="003D231B">
        <w:rPr>
          <w:rFonts w:ascii="Times New Roman" w:hAnsi="Times New Roman"/>
          <w:color w:val="000000"/>
          <w:lang w:val="sr-Cyrl-CS"/>
        </w:rPr>
        <w:t xml:space="preserve">потешкоћа у наплати својих потраживања </w:t>
      </w:r>
      <w:r w:rsidR="00B65C8E">
        <w:rPr>
          <w:rFonts w:ascii="Times New Roman" w:hAnsi="Times New Roman"/>
          <w:color w:val="000000"/>
          <w:lang w:val="sr-Cyrl-CS"/>
        </w:rPr>
        <w:t xml:space="preserve"> </w:t>
      </w:r>
      <w:r w:rsidR="002E7438">
        <w:rPr>
          <w:rFonts w:ascii="Times New Roman" w:hAnsi="Times New Roman"/>
          <w:color w:val="000000"/>
          <w:lang w:val="sr-Cyrl-CS"/>
        </w:rPr>
        <w:t xml:space="preserve">и сагласно томе, </w:t>
      </w:r>
      <w:r w:rsidR="00B65C8E">
        <w:rPr>
          <w:rFonts w:ascii="Times New Roman" w:hAnsi="Times New Roman"/>
          <w:color w:val="000000"/>
          <w:lang w:val="sr-Cyrl-CS"/>
        </w:rPr>
        <w:t>измир</w:t>
      </w:r>
      <w:r w:rsidR="00091262">
        <w:rPr>
          <w:rFonts w:ascii="Times New Roman" w:hAnsi="Times New Roman"/>
          <w:color w:val="000000"/>
          <w:lang w:val="sr-Cyrl-CS"/>
        </w:rPr>
        <w:t xml:space="preserve">ивало </w:t>
      </w:r>
      <w:r w:rsidR="002E7438">
        <w:rPr>
          <w:rFonts w:ascii="Times New Roman" w:hAnsi="Times New Roman"/>
          <w:color w:val="000000"/>
          <w:lang w:val="sr-Cyrl-CS"/>
        </w:rPr>
        <w:t xml:space="preserve">је </w:t>
      </w:r>
      <w:r w:rsidR="00091262">
        <w:rPr>
          <w:rFonts w:ascii="Times New Roman" w:hAnsi="Times New Roman"/>
          <w:color w:val="000000"/>
          <w:lang w:val="sr-Cyrl-CS"/>
        </w:rPr>
        <w:t>редовно обавезе</w:t>
      </w:r>
      <w:r w:rsidRPr="003D231B">
        <w:rPr>
          <w:rFonts w:ascii="Times New Roman" w:hAnsi="Times New Roman"/>
          <w:color w:val="000000"/>
          <w:lang w:val="sr-Cyrl-CS"/>
        </w:rPr>
        <w:t xml:space="preserve"> према повери</w:t>
      </w:r>
      <w:r w:rsidR="004873DD">
        <w:rPr>
          <w:rFonts w:ascii="Times New Roman" w:hAnsi="Times New Roman"/>
          <w:color w:val="000000"/>
          <w:lang w:val="sr-Cyrl-CS"/>
        </w:rPr>
        <w:t xml:space="preserve">оцима </w:t>
      </w:r>
      <w:r w:rsidR="005611BD">
        <w:rPr>
          <w:rFonts w:ascii="Times New Roman" w:hAnsi="Times New Roman"/>
          <w:color w:val="000000"/>
          <w:lang w:val="sr-Cyrl-CS"/>
        </w:rPr>
        <w:t>.</w:t>
      </w:r>
    </w:p>
    <w:tbl>
      <w:tblPr>
        <w:tblW w:w="10335" w:type="dxa"/>
        <w:tblLook w:val="04A0" w:firstRow="1" w:lastRow="0" w:firstColumn="1" w:lastColumn="0" w:noHBand="0" w:noVBand="1"/>
      </w:tblPr>
      <w:tblGrid>
        <w:gridCol w:w="5812"/>
        <w:gridCol w:w="709"/>
        <w:gridCol w:w="1843"/>
        <w:gridCol w:w="1971"/>
      </w:tblGrid>
      <w:tr w:rsidR="00467F25" w:rsidRPr="00FF5C0C" w:rsidTr="009B6A59">
        <w:trPr>
          <w:trHeight w:val="435"/>
        </w:trPr>
        <w:tc>
          <w:tcPr>
            <w:tcW w:w="10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25" w:rsidRPr="00D548AF" w:rsidRDefault="00D548AF" w:rsidP="00467F2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RS" w:eastAsia="sr-Latn-R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r-Cyrl-CS" w:eastAsia="sr-Latn-RS"/>
              </w:rPr>
              <w:t xml:space="preserve">                                              </w:t>
            </w:r>
            <w:r w:rsidR="00467F25" w:rsidRPr="009B6A59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ИЗВЕШТАЈ О ТОКОВИМА ГОТОВИНЕ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sr-Cyrl-RS" w:eastAsia="sr-Latn-RS"/>
              </w:rPr>
              <w:t xml:space="preserve">                                  Прилог 1б</w:t>
            </w:r>
          </w:p>
        </w:tc>
      </w:tr>
      <w:tr w:rsidR="00467F25" w:rsidRPr="00FF5C0C" w:rsidTr="009B6A59">
        <w:trPr>
          <w:trHeight w:val="285"/>
        </w:trPr>
        <w:tc>
          <w:tcPr>
            <w:tcW w:w="103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у периоду од 01.01. до 31.12.2021. године</w:t>
            </w:r>
          </w:p>
        </w:tc>
      </w:tr>
      <w:tr w:rsidR="00467F25" w:rsidRPr="009B6A59" w:rsidTr="009B6A59">
        <w:trPr>
          <w:trHeight w:val="330"/>
        </w:trPr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F25" w:rsidRPr="009B6A59" w:rsidRDefault="00467F25" w:rsidP="00467F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67F25" w:rsidRPr="009B6A59" w:rsidRDefault="00467F25" w:rsidP="00467F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у 000 динара</w:t>
            </w:r>
          </w:p>
        </w:tc>
      </w:tr>
      <w:tr w:rsidR="00467F25" w:rsidRPr="009B6A59" w:rsidTr="009B6A59">
        <w:trPr>
          <w:trHeight w:val="7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П О З И Ц И Ј 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АОП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План</w:t>
            </w:r>
            <w:r w:rsidRPr="009B6A59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br/>
              <w:t>01.01-31.12.2021.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Реализација (процена)</w:t>
            </w:r>
            <w:r w:rsidRPr="009B6A59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br/>
              <w:t>01.01-31.12.2021.</w:t>
            </w:r>
          </w:p>
        </w:tc>
      </w:tr>
      <w:tr w:rsidR="00467F25" w:rsidRPr="009B6A59" w:rsidTr="009B6A59">
        <w:trPr>
          <w:trHeight w:val="33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</w:t>
            </w:r>
          </w:p>
        </w:tc>
      </w:tr>
      <w:tr w:rsidR="00467F25" w:rsidRPr="00FF5C0C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A. ТОКОВИ ГОТОВИНЕ ИЗ ПОСЛОВНИХ АКТИВНОСТИ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I. Приливи готовине из пословних активности (1 до 4)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202.371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197.431</w:t>
            </w: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 Продаја и примљени аванси у земљи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201.996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197.417</w:t>
            </w: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2. Продаја и примљени аванси у иностранству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3. Примљене камате из пословних активности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375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14</w:t>
            </w: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4. Oстали приливи из редовног пословања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II. Одливи готовине из пословних активности (1 до 8)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206.336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197.099</w:t>
            </w: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1. Исплате добављачима и дати аванси у земљи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92.894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87.858</w:t>
            </w: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2. Исплате добављачима и дати аванси у иностранству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3. Зараде, накнаде зарада и остали лични расходи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106.060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97.544</w:t>
            </w: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4. Плаћене камате у земљи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348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102</w:t>
            </w: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5. Плаћене камате у иностранству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6. Порез на добитак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7. Одливи по основу осталих јавних прихода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7.015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11.595</w:t>
            </w: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8. Остали одливи из пословних активности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III. Нето прилив готовине из пословних активности (I - II)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332</w:t>
            </w: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IV. Нето одлив готовине из пословних активности (II - I)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3.965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0</w:t>
            </w:r>
          </w:p>
        </w:tc>
      </w:tr>
      <w:tr w:rsidR="00467F25" w:rsidRPr="00FF5C0C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Б. ТОКОВИ ГОТОВИНЕ ИЗ АКТИВНОСТИ ИНВЕСТИРАЊА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I. Приливи готовине из активности инвестирања (1 до 5)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0</w:t>
            </w: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1. Продаја акција и удела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467F25" w:rsidRPr="009B6A59" w:rsidTr="009B6A59">
        <w:trPr>
          <w:trHeight w:val="555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2. Продаја нематеријалне имовине, некретнина, постројења, опреме и биолошких средстава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3. Остали финансијски пласмани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4. Примљене камате из активности инвестирања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5. Примљене дивиденде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II. Одливи готовине из активности инвестирања (1 до 3)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0</w:t>
            </w: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lastRenderedPageBreak/>
              <w:t xml:space="preserve">1. Куповина акција и удела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467F25" w:rsidRPr="009B6A59" w:rsidTr="009B6A59">
        <w:trPr>
          <w:trHeight w:val="69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2. Куповина нематеријалне имовине, некретнина, постројења, опреме и биолошких средстава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3. Остали финансијски пласмани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III. Нето прилив готовине из активности инвестирања (I - II)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0</w:t>
            </w: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IV. Нето одлив готовине из активности инвестирања (II - I)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0</w:t>
            </w:r>
          </w:p>
        </w:tc>
      </w:tr>
      <w:tr w:rsidR="00467F25" w:rsidRPr="00FF5C0C" w:rsidTr="009B6A59">
        <w:trPr>
          <w:trHeight w:val="45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В. ТОКОВИ ГОТОВИНЕ ИЗ АКТИВНОСТИ ФИНАНСИРАЊА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I. Приливи готовине из активности финансирања (1 до 7)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0</w:t>
            </w: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 Увећање основног капитала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2. Дугорочни кредити у земљи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3. Дугорочни кредити у иностранству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4. Краткорочни кредити у земљи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5. Краткорочни кредити у иностранству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6. Остале дугорочне обавезе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7. Остале краткорочне обавезе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II. Одливи готовине из активности финансирања (1 до 8)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3.598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5.387</w:t>
            </w: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1. Откуп сопствених акција и удела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2. Дугорочни кредити у земљи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3. Дугорочни кредити у иностранству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4. Краткорочни кредити у земљи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3.598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5.387</w:t>
            </w: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 xml:space="preserve">5. Краткорочни кредити у иностранству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6. Остале обавезе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7. Финансијски лизинг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8. Исплаћене дивиденде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III. Нето прилив готовине из активности финансирања (I - II)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0</w:t>
            </w: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IV. Нето одлив готовине из активности финансирања (II - I)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3.598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5.387</w:t>
            </w: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Г. СВЕГА ПРИЛИВ ГОТОВИНЕ </w:t>
            </w: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(3001 + 3017 + 3029)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202.371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197.431</w:t>
            </w: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Д. СВЕГА ОДЛИВ ГОТОВИНЕ </w:t>
            </w: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(3006 + 3023 + 3037)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209.934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202.486</w:t>
            </w: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Ђ. НЕТО ПРИЛИВ ГОТОВИНЕ </w:t>
            </w: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(3048 - 3049) ≥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0</w:t>
            </w: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E. НЕТО ОДЛИВ ГОТОВИНЕ </w:t>
            </w: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(3049 - 3048) ≥ 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7.563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5.055</w:t>
            </w: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Ж. ГОТОВИНА НА ПОЧЕТКУ ОБРАЧУНСКОГ ПЕРИОДА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9.845</w:t>
            </w: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9B6A59">
            <w:pPr>
              <w:suppressAutoHyphens w:val="0"/>
              <w:ind w:right="60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16.124</w:t>
            </w:r>
          </w:p>
        </w:tc>
      </w:tr>
      <w:tr w:rsidR="00467F25" w:rsidRPr="009B6A59" w:rsidTr="009B6A59">
        <w:trPr>
          <w:trHeight w:val="4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З. ПОЗИТИВНЕ КУРСНЕ РАЗЛИКЕ ПО ОСНОВУ ПРЕРАЧУНА ГОТОВИНЕ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467F25" w:rsidRPr="009B6A59" w:rsidTr="009B6A59">
        <w:trPr>
          <w:trHeight w:val="48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И. НЕГАТИВНЕ КУРСНЕ РАЗЛИКЕ ПО ОСНОВУ ПРЕРАЧУНА ГОТОВИНЕ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778</w:t>
            </w:r>
          </w:p>
        </w:tc>
      </w:tr>
      <w:tr w:rsidR="00467F25" w:rsidRPr="009B6A59" w:rsidTr="009B6A59">
        <w:trPr>
          <w:trHeight w:val="402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J. ГОТОВИНА НА КРАЈУ ОБРАЧУНСКОГ ПЕРИОДА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467F2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3055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2.282</w:t>
            </w:r>
          </w:p>
        </w:tc>
        <w:tc>
          <w:tcPr>
            <w:tcW w:w="19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7F25" w:rsidRPr="009B6A59" w:rsidRDefault="00467F25" w:rsidP="009B6A5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10.291</w:t>
            </w:r>
          </w:p>
        </w:tc>
      </w:tr>
      <w:tr w:rsidR="00467F25" w:rsidRPr="009B6A59" w:rsidTr="009B6A59">
        <w:trPr>
          <w:trHeight w:val="270"/>
        </w:trPr>
        <w:tc>
          <w:tcPr>
            <w:tcW w:w="581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9B6A59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(3050 - 3051 + 3052 + 3053 - 3054)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71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7F25" w:rsidRPr="009B6A59" w:rsidRDefault="00467F25" w:rsidP="00467F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</w:tbl>
    <w:p w:rsidR="003F63FE" w:rsidRDefault="003F63FE" w:rsidP="00623FA7">
      <w:pPr>
        <w:rPr>
          <w:rFonts w:ascii="Times New Roman" w:hAnsi="Times New Roman"/>
          <w:color w:val="000000"/>
          <w:lang w:val="sr-Cyrl-CS"/>
        </w:rPr>
      </w:pPr>
    </w:p>
    <w:p w:rsidR="003F63FE" w:rsidRDefault="003F63FE" w:rsidP="00623FA7">
      <w:pPr>
        <w:rPr>
          <w:rFonts w:ascii="Times New Roman" w:hAnsi="Times New Roman"/>
          <w:color w:val="000000"/>
          <w:lang w:val="sr-Cyrl-CS"/>
        </w:rPr>
      </w:pPr>
    </w:p>
    <w:p w:rsidR="003F63FE" w:rsidRPr="003771A8" w:rsidRDefault="003F63FE" w:rsidP="003771A8">
      <w:pPr>
        <w:pStyle w:val="ListParagraph"/>
        <w:numPr>
          <w:ilvl w:val="2"/>
          <w:numId w:val="40"/>
        </w:numPr>
        <w:rPr>
          <w:rFonts w:ascii="Times New Roman" w:hAnsi="Times New Roman"/>
          <w:i/>
          <w:color w:val="000000"/>
          <w:lang w:val="sr-Cyrl-CS"/>
        </w:rPr>
      </w:pPr>
      <w:r w:rsidRPr="003771A8">
        <w:rPr>
          <w:rFonts w:ascii="Times New Roman" w:hAnsi="Times New Roman"/>
          <w:i/>
          <w:color w:val="000000"/>
          <w:lang w:val="sr-Cyrl-CS"/>
        </w:rPr>
        <w:t>Циљеви јавног предузећа са кључним индикаторима остварења циљева</w:t>
      </w:r>
    </w:p>
    <w:p w:rsidR="003F63FE" w:rsidRPr="003F63FE" w:rsidRDefault="003F63FE" w:rsidP="003F63FE">
      <w:pPr>
        <w:ind w:left="1418"/>
        <w:rPr>
          <w:rFonts w:ascii="Times New Roman" w:hAnsi="Times New Roman"/>
          <w:i/>
          <w:color w:val="000000"/>
          <w:lang w:val="sr-Cyrl-CS"/>
        </w:rPr>
      </w:pPr>
    </w:p>
    <w:p w:rsidR="003F63FE" w:rsidRDefault="003F63FE" w:rsidP="003F63FE">
      <w:pPr>
        <w:ind w:firstLine="720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У приложеној табели наведено је све прецизно и јасно.</w:t>
      </w:r>
    </w:p>
    <w:p w:rsidR="001569C7" w:rsidRDefault="001569C7" w:rsidP="00D03CAF">
      <w:pPr>
        <w:rPr>
          <w:rFonts w:ascii="Times New Roman" w:hAnsi="Times New Roman"/>
          <w:color w:val="000000"/>
          <w:lang w:val="sr-Cyrl-CS"/>
        </w:rPr>
      </w:pPr>
    </w:p>
    <w:p w:rsidR="001569C7" w:rsidRDefault="005A71FC" w:rsidP="003F63FE">
      <w:pPr>
        <w:ind w:firstLine="720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                                                                                                                                 Прилог 2</w:t>
      </w:r>
    </w:p>
    <w:tbl>
      <w:tblPr>
        <w:tblW w:w="1033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799"/>
        <w:gridCol w:w="895"/>
        <w:gridCol w:w="493"/>
        <w:gridCol w:w="1066"/>
        <w:gridCol w:w="1134"/>
        <w:gridCol w:w="283"/>
        <w:gridCol w:w="284"/>
        <w:gridCol w:w="2132"/>
        <w:gridCol w:w="2249"/>
      </w:tblGrid>
      <w:tr w:rsidR="005A71FC" w:rsidRPr="00FE65BF" w:rsidTr="0010417F">
        <w:trPr>
          <w:trHeight w:val="435"/>
        </w:trPr>
        <w:tc>
          <w:tcPr>
            <w:tcW w:w="1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Циљ</w:t>
            </w:r>
          </w:p>
        </w:tc>
        <w:tc>
          <w:tcPr>
            <w:tcW w:w="8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D3D3D3"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Индикатор</w:t>
            </w:r>
          </w:p>
        </w:tc>
        <w:tc>
          <w:tcPr>
            <w:tcW w:w="4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3D3D3"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Базна година</w:t>
            </w:r>
          </w:p>
        </w:tc>
        <w:tc>
          <w:tcPr>
            <w:tcW w:w="27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3D3D3"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Вредност индикатора</w:t>
            </w:r>
          </w:p>
        </w:tc>
        <w:tc>
          <w:tcPr>
            <w:tcW w:w="213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3D3D3"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Извор провере</w:t>
            </w:r>
          </w:p>
        </w:tc>
        <w:tc>
          <w:tcPr>
            <w:tcW w:w="224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3D3D3"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Активност за достизање циља</w:t>
            </w:r>
          </w:p>
        </w:tc>
      </w:tr>
      <w:tr w:rsidR="00FE65BF" w:rsidRPr="00FE65BF" w:rsidTr="0010417F">
        <w:trPr>
          <w:trHeight w:val="615"/>
        </w:trPr>
        <w:tc>
          <w:tcPr>
            <w:tcW w:w="1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8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49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D3D3D3"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Базна година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D3D3D3"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2022. година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D3D3D3"/>
            <w:vAlign w:val="center"/>
            <w:hideMark/>
          </w:tcPr>
          <w:p w:rsidR="005A71FC" w:rsidRPr="00FE65BF" w:rsidRDefault="005A71FC" w:rsidP="00FE65B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 xml:space="preserve">2023.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D3D3D3"/>
            <w:vAlign w:val="center"/>
            <w:hideMark/>
          </w:tcPr>
          <w:p w:rsidR="005A71FC" w:rsidRPr="00FE65BF" w:rsidRDefault="005A71FC" w:rsidP="00FE65B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 xml:space="preserve">2024. </w:t>
            </w:r>
          </w:p>
        </w:tc>
        <w:tc>
          <w:tcPr>
            <w:tcW w:w="213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</w:p>
        </w:tc>
        <w:tc>
          <w:tcPr>
            <w:tcW w:w="2249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</w:p>
        </w:tc>
      </w:tr>
      <w:tr w:rsidR="00FE65BF" w:rsidRPr="00FF5C0C" w:rsidTr="0010417F">
        <w:trPr>
          <w:trHeight w:val="402"/>
        </w:trPr>
        <w:tc>
          <w:tcPr>
            <w:tcW w:w="1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1FC" w:rsidRPr="00FE65BF" w:rsidRDefault="005A71FC" w:rsidP="005A71FC">
            <w:pPr>
              <w:suppressAutoHyphens w:val="0"/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  <w:t>Услуге одржавања и уређивања јав.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95.000.000 дин.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2021.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90.000.000 дин.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95.000.000 дин.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Уговор са Градом Сомбором на основу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Редовно кошење, орезивање, сађење јавних</w:t>
            </w:r>
          </w:p>
        </w:tc>
      </w:tr>
      <w:tr w:rsidR="00FE65BF" w:rsidRPr="00FF5C0C" w:rsidTr="0010417F">
        <w:trPr>
          <w:trHeight w:val="402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1FC" w:rsidRPr="00FE65BF" w:rsidRDefault="005A71FC" w:rsidP="005A71FC">
            <w:pPr>
              <w:suppressAutoHyphens w:val="0"/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  <w:t>површина у граду Сомбору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 xml:space="preserve"> додељене позиције у буџету града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површина уз помоћ модерне опреме</w:t>
            </w:r>
          </w:p>
        </w:tc>
      </w:tr>
      <w:tr w:rsidR="00FE65BF" w:rsidRPr="00FF5C0C" w:rsidTr="0010417F">
        <w:trPr>
          <w:trHeight w:val="402"/>
        </w:trPr>
        <w:tc>
          <w:tcPr>
            <w:tcW w:w="1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1FC" w:rsidRPr="00FE65BF" w:rsidRDefault="005A71FC" w:rsidP="005A71FC">
            <w:pPr>
              <w:suppressAutoHyphens w:val="0"/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  <w:t>Одржавање јавне расвете у граду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25.000.000 дин.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2021.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31.000.000 дин.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C21EF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3</w:t>
            </w:r>
            <w:r w:rsidR="005A71FC"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5.000.000 дин.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Уговор са Градом Сомбором на основу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Кићење и украшавање града, постављање</w:t>
            </w:r>
          </w:p>
        </w:tc>
      </w:tr>
      <w:tr w:rsidR="00FE65BF" w:rsidRPr="00FF5C0C" w:rsidTr="0010417F">
        <w:trPr>
          <w:trHeight w:val="402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1FC" w:rsidRPr="00FE65BF" w:rsidRDefault="005A71FC" w:rsidP="005A71FC">
            <w:pPr>
              <w:suppressAutoHyphens w:val="0"/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  <w:t>Сомбору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 xml:space="preserve"> додељене позиције у буџету града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новогодишње расвете, а потом скидање</w:t>
            </w:r>
          </w:p>
        </w:tc>
      </w:tr>
      <w:tr w:rsidR="00FE65BF" w:rsidRPr="00FE65BF" w:rsidTr="0010417F">
        <w:trPr>
          <w:trHeight w:val="402"/>
        </w:trPr>
        <w:tc>
          <w:tcPr>
            <w:tcW w:w="1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1FC" w:rsidRPr="00FE65BF" w:rsidRDefault="005A71FC" w:rsidP="005A71FC">
            <w:pPr>
              <w:suppressAutoHyphens w:val="0"/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  <w:t>Одржавање споменика знаменитим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1.000.000 дин.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2021.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1.000.000 дин.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1.000.000 дин.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Уговор са Градом Сомбором на основу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 xml:space="preserve">          Редовно чишћење споменика</w:t>
            </w:r>
          </w:p>
        </w:tc>
      </w:tr>
      <w:tr w:rsidR="00FE65BF" w:rsidRPr="00FF5C0C" w:rsidTr="0010417F">
        <w:trPr>
          <w:trHeight w:val="402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1FC" w:rsidRPr="00FE65BF" w:rsidRDefault="005A71FC" w:rsidP="005A71FC">
            <w:pPr>
              <w:suppressAutoHyphens w:val="0"/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  <w:t>личностима у граду Сомбору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 xml:space="preserve"> додељене позиције у буџету града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E65BF" w:rsidRPr="00FF5C0C" w:rsidTr="0010417F">
        <w:trPr>
          <w:trHeight w:val="402"/>
        </w:trPr>
        <w:tc>
          <w:tcPr>
            <w:tcW w:w="1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1FC" w:rsidRPr="00FE65BF" w:rsidRDefault="005A71FC" w:rsidP="005A71FC">
            <w:pPr>
              <w:suppressAutoHyphens w:val="0"/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  <w:t>Одржавање урбаног мобилијара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6.000.000 дин.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2021.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6.000.000 дин.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6.000.000 дин.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Уговор са Градом Сомбором на основу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Замена, поправка и остало одржавање</w:t>
            </w:r>
          </w:p>
        </w:tc>
      </w:tr>
      <w:tr w:rsidR="00FE65BF" w:rsidRPr="00FE65BF" w:rsidTr="0010417F">
        <w:trPr>
          <w:trHeight w:val="402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1FC" w:rsidRPr="00FE65BF" w:rsidRDefault="005A71FC" w:rsidP="005A71FC">
            <w:pPr>
              <w:suppressAutoHyphens w:val="0"/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  <w:t>у граду Сомбору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 xml:space="preserve"> додељене позиције у буџету града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урбаног мобилијара у граду</w:t>
            </w:r>
          </w:p>
        </w:tc>
      </w:tr>
      <w:tr w:rsidR="00FE65BF" w:rsidRPr="00FF5C0C" w:rsidTr="0010417F">
        <w:trPr>
          <w:trHeight w:val="402"/>
        </w:trPr>
        <w:tc>
          <w:tcPr>
            <w:tcW w:w="1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1FC" w:rsidRPr="00FE65BF" w:rsidRDefault="005A71FC" w:rsidP="005A71FC">
            <w:pPr>
              <w:suppressAutoHyphens w:val="0"/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  <w:t>Набавка новог урбаног мобилијара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2.000.000 дин.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2021.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0 дин.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2.000.000 дин.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Уговор са Градом Сомбором на основу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Постављање и уградња новог урбаног</w:t>
            </w:r>
          </w:p>
        </w:tc>
      </w:tr>
      <w:tr w:rsidR="00FE65BF" w:rsidRPr="00FE65BF" w:rsidTr="0010417F">
        <w:trPr>
          <w:trHeight w:val="402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1FC" w:rsidRPr="00FE65BF" w:rsidRDefault="005A71FC" w:rsidP="005A71FC">
            <w:pPr>
              <w:suppressAutoHyphens w:val="0"/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 xml:space="preserve"> додељене позиције у буџету града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мобилијара</w:t>
            </w:r>
          </w:p>
        </w:tc>
      </w:tr>
      <w:tr w:rsidR="00FE65BF" w:rsidRPr="00FF5C0C" w:rsidTr="0010417F">
        <w:trPr>
          <w:trHeight w:val="402"/>
        </w:trPr>
        <w:tc>
          <w:tcPr>
            <w:tcW w:w="1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1FC" w:rsidRPr="00FE65BF" w:rsidRDefault="005A71FC" w:rsidP="005A71FC">
            <w:pPr>
              <w:suppressAutoHyphens w:val="0"/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  <w:t>Одржавање фонтана и чесми у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right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5.000.000 дин.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2021.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2.500.000 дин.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5.000.000 дин.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Уговор са Градом Сомбором на основу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Редовно чишћење фонтана и чесми</w:t>
            </w:r>
          </w:p>
        </w:tc>
      </w:tr>
      <w:tr w:rsidR="00FE65BF" w:rsidRPr="00FF5C0C" w:rsidTr="0010417F">
        <w:trPr>
          <w:trHeight w:val="402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1FC" w:rsidRPr="00FE65BF" w:rsidRDefault="005A71FC" w:rsidP="005A71FC">
            <w:pPr>
              <w:suppressAutoHyphens w:val="0"/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  <w:t>граду Сомбору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 xml:space="preserve"> додељене позиције у буџету града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E65BF" w:rsidRPr="00FF5C0C" w:rsidTr="0010417F">
        <w:trPr>
          <w:trHeight w:val="402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1FC" w:rsidRPr="00FE65BF" w:rsidRDefault="005A71FC" w:rsidP="005A71FC">
            <w:pPr>
              <w:suppressAutoHyphens w:val="0"/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  <w:t xml:space="preserve">Кошење траве и другог растиња на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13.500.000 дин.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2021.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8.500.000 дин.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13.500.000 дин.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Уговор са Градом Сомбором на основу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Редовно кошење траве и другог растиња</w:t>
            </w:r>
          </w:p>
        </w:tc>
      </w:tr>
      <w:tr w:rsidR="00FE65BF" w:rsidRPr="00FE65BF" w:rsidTr="0010417F">
        <w:trPr>
          <w:trHeight w:val="402"/>
        </w:trPr>
        <w:tc>
          <w:tcPr>
            <w:tcW w:w="179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1FC" w:rsidRPr="00FE65BF" w:rsidRDefault="005A71FC" w:rsidP="005A71FC">
            <w:pPr>
              <w:suppressAutoHyphens w:val="0"/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  <w:t>банкинама путева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 xml:space="preserve"> додељене позиције у буџету града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модерним, специјализованим возилима</w:t>
            </w:r>
          </w:p>
        </w:tc>
      </w:tr>
      <w:tr w:rsidR="00FE65BF" w:rsidRPr="00FF5C0C" w:rsidTr="0010417F">
        <w:trPr>
          <w:trHeight w:val="402"/>
        </w:trPr>
        <w:tc>
          <w:tcPr>
            <w:tcW w:w="1799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1FC" w:rsidRPr="00FE65BF" w:rsidRDefault="005A71FC" w:rsidP="005A71FC">
            <w:pPr>
              <w:suppressAutoHyphens w:val="0"/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  <w:t>Зимска служба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20.399.650 дин.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2021.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23.988.698 дин.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20.399.650 дин.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Уговор са Градом Сомбором на основу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Чишћење и одржавање путева у граду</w:t>
            </w:r>
          </w:p>
        </w:tc>
      </w:tr>
      <w:tr w:rsidR="00FE65BF" w:rsidRPr="00FE65BF" w:rsidTr="0010417F">
        <w:trPr>
          <w:trHeight w:val="315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1FC" w:rsidRPr="00FE65BF" w:rsidRDefault="005A71FC" w:rsidP="005A71FC">
            <w:pPr>
              <w:suppressAutoHyphens w:val="0"/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 xml:space="preserve"> додељене позиције у буџету града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у зимском периоду</w:t>
            </w:r>
          </w:p>
        </w:tc>
      </w:tr>
      <w:tr w:rsidR="00FE65BF" w:rsidRPr="00FE65BF" w:rsidTr="0010417F">
        <w:trPr>
          <w:trHeight w:val="315"/>
        </w:trPr>
        <w:tc>
          <w:tcPr>
            <w:tcW w:w="1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1FC" w:rsidRPr="00FE65BF" w:rsidRDefault="005A71FC" w:rsidP="005A71FC">
            <w:pPr>
              <w:suppressAutoHyphens w:val="0"/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  <w:t>Орезивање ветрозаштитних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4.000.000 дин.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2021.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3.873.100 дин.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4.000.000 дин.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Уговор са Градом Сомбором на основу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Редовно орезивање ветрозашт.појасева</w:t>
            </w:r>
          </w:p>
        </w:tc>
      </w:tr>
      <w:tr w:rsidR="00FE65BF" w:rsidRPr="00FF5C0C" w:rsidTr="0010417F">
        <w:trPr>
          <w:trHeight w:val="315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1FC" w:rsidRPr="00FE65BF" w:rsidRDefault="005A71FC" w:rsidP="005A71FC">
            <w:pPr>
              <w:suppressAutoHyphens w:val="0"/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  <w:t>појасева на пољопр. земљишту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 xml:space="preserve"> додељене позиције у буџету града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ради лакшег приступа обради пољ.земљ.</w:t>
            </w:r>
          </w:p>
        </w:tc>
      </w:tr>
      <w:tr w:rsidR="00FE65BF" w:rsidRPr="00FF5C0C" w:rsidTr="0010417F">
        <w:trPr>
          <w:trHeight w:val="570"/>
        </w:trPr>
        <w:tc>
          <w:tcPr>
            <w:tcW w:w="1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1FC" w:rsidRPr="00FE65BF" w:rsidRDefault="005A71FC" w:rsidP="005A71FC">
            <w:pPr>
              <w:suppressAutoHyphens w:val="0"/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  <w:t>Подизање нових ветрозаштитних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4.000.000 дин.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2021.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0 дин.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4.000.000 дин.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Уговор са Градом Сомбором на основу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Подизање т.ј. садња новог дрвећа и њихово петогодишње одржавање</w:t>
            </w:r>
          </w:p>
        </w:tc>
      </w:tr>
      <w:tr w:rsidR="00FE65BF" w:rsidRPr="00FF5C0C" w:rsidTr="0010417F">
        <w:trPr>
          <w:trHeight w:val="315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71FC" w:rsidRPr="00FE65BF" w:rsidRDefault="005A71FC" w:rsidP="005A71FC">
            <w:pPr>
              <w:suppressAutoHyphens w:val="0"/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  <w:t xml:space="preserve">појасева </w:t>
            </w:r>
          </w:p>
        </w:tc>
        <w:tc>
          <w:tcPr>
            <w:tcW w:w="8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 xml:space="preserve"> додељене позиције у буџету града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E65BF" w:rsidRPr="00FF5C0C" w:rsidTr="0010417F">
        <w:trPr>
          <w:trHeight w:val="315"/>
        </w:trPr>
        <w:tc>
          <w:tcPr>
            <w:tcW w:w="1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1FC" w:rsidRPr="00FE65BF" w:rsidRDefault="005A71FC" w:rsidP="005A71FC">
            <w:pPr>
              <w:suppressAutoHyphens w:val="0"/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  <w:t>Кошење амброзије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14.000.000 дин.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2021.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13.925.000 дин.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14.000.000 дин.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Уговор са Градом Сомбором на основу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Уклањање амброзије са јавних површина</w:t>
            </w:r>
          </w:p>
        </w:tc>
      </w:tr>
      <w:tr w:rsidR="00FE65BF" w:rsidRPr="00FF5C0C" w:rsidTr="0010417F">
        <w:trPr>
          <w:trHeight w:val="315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1FC" w:rsidRPr="00FE65BF" w:rsidRDefault="005A71FC" w:rsidP="005A71FC">
            <w:pPr>
              <w:suppressAutoHyphens w:val="0"/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 xml:space="preserve"> додељене позиције у буџету града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E65BF" w:rsidRPr="00FF5C0C" w:rsidTr="0010417F">
        <w:trPr>
          <w:trHeight w:val="315"/>
        </w:trPr>
        <w:tc>
          <w:tcPr>
            <w:tcW w:w="1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1FC" w:rsidRPr="00FE65BF" w:rsidRDefault="005A71FC" w:rsidP="005A71FC">
            <w:pPr>
              <w:suppressAutoHyphens w:val="0"/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  <w:t>Кошење траве и другог растиња у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2.000.000 дин.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2021.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1.936.000 дин.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2.000.000 дин.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Уговор са Градом Сомбором на основу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Уклањање траве и растиња у појасу поред</w:t>
            </w:r>
          </w:p>
        </w:tc>
      </w:tr>
      <w:tr w:rsidR="00FE65BF" w:rsidRPr="00FE65BF" w:rsidTr="0010417F">
        <w:trPr>
          <w:trHeight w:val="315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1FC" w:rsidRPr="00FE65BF" w:rsidRDefault="005A71FC" w:rsidP="005A71FC">
            <w:pPr>
              <w:suppressAutoHyphens w:val="0"/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  <w:t xml:space="preserve">путном појасу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 xml:space="preserve"> додељене позиције у буџету града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путева специјализованим машинама</w:t>
            </w:r>
          </w:p>
        </w:tc>
      </w:tr>
      <w:tr w:rsidR="00FE65BF" w:rsidRPr="00FE65BF" w:rsidTr="0010417F">
        <w:trPr>
          <w:trHeight w:val="315"/>
        </w:trPr>
        <w:tc>
          <w:tcPr>
            <w:tcW w:w="1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1FC" w:rsidRPr="00FE65BF" w:rsidRDefault="005A71FC" w:rsidP="005A71FC">
            <w:pPr>
              <w:suppressAutoHyphens w:val="0"/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  <w:t>Ревитализација зеленила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5.000.000 дин.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2021.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3.000.000 дин.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5.000.000 дин.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Уговор са Градом Сомбором на основу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Садња дрвећа</w:t>
            </w:r>
          </w:p>
        </w:tc>
      </w:tr>
      <w:tr w:rsidR="00FE65BF" w:rsidRPr="00FF5C0C" w:rsidTr="0010417F">
        <w:trPr>
          <w:trHeight w:val="315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1FC" w:rsidRPr="00FE65BF" w:rsidRDefault="005A71FC" w:rsidP="005A71FC">
            <w:pPr>
              <w:suppressAutoHyphens w:val="0"/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 xml:space="preserve"> додељене позиције у буџету града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E65BF" w:rsidRPr="00FE65BF" w:rsidTr="0010417F">
        <w:trPr>
          <w:trHeight w:val="315"/>
        </w:trPr>
        <w:tc>
          <w:tcPr>
            <w:tcW w:w="1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1FC" w:rsidRPr="00FE65BF" w:rsidRDefault="005A71FC" w:rsidP="005A71FC">
            <w:pPr>
              <w:suppressAutoHyphens w:val="0"/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  <w:t>Пошумљавање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4.000.000 дин.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2021.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0 дин.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4.000.000 дин.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Уговор са Градом Сомбором на основу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Садња дрвећа</w:t>
            </w:r>
          </w:p>
        </w:tc>
      </w:tr>
      <w:tr w:rsidR="00FE65BF" w:rsidRPr="00FF5C0C" w:rsidTr="0010417F">
        <w:trPr>
          <w:trHeight w:val="315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1FC" w:rsidRPr="00FE65BF" w:rsidRDefault="005A71FC" w:rsidP="005A71FC">
            <w:pPr>
              <w:suppressAutoHyphens w:val="0"/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 xml:space="preserve"> додељене позиције у буџету града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E65BF" w:rsidRPr="00FF5C0C" w:rsidTr="0010417F">
        <w:trPr>
          <w:trHeight w:val="315"/>
        </w:trPr>
        <w:tc>
          <w:tcPr>
            <w:tcW w:w="17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1FC" w:rsidRPr="00FE65BF" w:rsidRDefault="005A71FC" w:rsidP="005A71FC">
            <w:pPr>
              <w:suppressAutoHyphens w:val="0"/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  <w:t>Постављање нових уличних табли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1.800.000 дин.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2021.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0 дин.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1.800.000 дин.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Уговор са Градом Сомбором на основу</w:t>
            </w:r>
          </w:p>
        </w:tc>
        <w:tc>
          <w:tcPr>
            <w:tcW w:w="22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Постављање нових уличних табли у граду</w:t>
            </w:r>
          </w:p>
        </w:tc>
      </w:tr>
      <w:tr w:rsidR="00FE65BF" w:rsidRPr="00FF5C0C" w:rsidTr="0010417F">
        <w:trPr>
          <w:trHeight w:val="330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1FC" w:rsidRPr="00FE65BF" w:rsidRDefault="005A71FC" w:rsidP="005A71FC">
            <w:pPr>
              <w:suppressAutoHyphens w:val="0"/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Times New Roman" w:hAnsi="Times New Roman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 xml:space="preserve"> додељене позиције у буџету града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  <w:tr w:rsidR="00FE65BF" w:rsidRPr="00FE65BF" w:rsidTr="0010417F">
        <w:trPr>
          <w:trHeight w:val="330"/>
        </w:trPr>
        <w:tc>
          <w:tcPr>
            <w:tcW w:w="179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A71FC" w:rsidRPr="00FE65BF" w:rsidRDefault="005A71FC" w:rsidP="005A71FC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  <w:lang w:val="sr-Latn-RS" w:eastAsia="sr-Latn-RS"/>
              </w:rPr>
              <w:t>У К У П Н О :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202.699.650 д.</w:t>
            </w:r>
          </w:p>
        </w:tc>
        <w:tc>
          <w:tcPr>
            <w:tcW w:w="49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FE65BF" w:rsidP="005A71F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185.722.798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C21EF" w:rsidP="00FE65B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21</w:t>
            </w:r>
            <w:r w:rsidR="00FE65BF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sr-Latn-RS" w:eastAsia="sr-Latn-RS"/>
              </w:rPr>
              <w:t>2.699.650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71FC" w:rsidRPr="00FE65BF" w:rsidRDefault="005A71FC" w:rsidP="005A71FC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2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71FC" w:rsidRPr="00FE65BF" w:rsidRDefault="005A71FC" w:rsidP="005A71FC">
            <w:pPr>
              <w:suppressAutoHyphens w:val="0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FE65B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</w:tr>
    </w:tbl>
    <w:p w:rsidR="001569C7" w:rsidRDefault="001569C7" w:rsidP="00D03CAF">
      <w:pPr>
        <w:rPr>
          <w:rFonts w:ascii="Times New Roman" w:hAnsi="Times New Roman"/>
          <w:color w:val="000000"/>
          <w:lang w:val="sr-Cyrl-CS"/>
        </w:rPr>
      </w:pPr>
    </w:p>
    <w:p w:rsidR="00B0624E" w:rsidRDefault="00B0624E" w:rsidP="003771A8">
      <w:pPr>
        <w:pStyle w:val="ListParagraph"/>
        <w:numPr>
          <w:ilvl w:val="2"/>
          <w:numId w:val="40"/>
        </w:numPr>
        <w:rPr>
          <w:rFonts w:ascii="Times New Roman" w:hAnsi="Times New Roman"/>
          <w:i/>
          <w:color w:val="000000"/>
          <w:lang w:val="sr-Cyrl-CS"/>
        </w:rPr>
      </w:pPr>
      <w:r w:rsidRPr="00F901FA">
        <w:rPr>
          <w:rFonts w:ascii="Times New Roman" w:hAnsi="Times New Roman"/>
          <w:i/>
          <w:color w:val="000000"/>
          <w:lang w:val="sr-Cyrl-CS"/>
        </w:rPr>
        <w:t xml:space="preserve"> </w:t>
      </w:r>
      <w:r w:rsidR="00F901FA" w:rsidRPr="00F901FA">
        <w:rPr>
          <w:rFonts w:ascii="Times New Roman" w:hAnsi="Times New Roman"/>
          <w:i/>
          <w:color w:val="000000"/>
          <w:lang w:val="sr-Cyrl-CS"/>
        </w:rPr>
        <w:t>Пословни ризици и план управљања ризицима</w:t>
      </w:r>
    </w:p>
    <w:p w:rsidR="00F901FA" w:rsidRDefault="00F901FA" w:rsidP="00F901FA">
      <w:pPr>
        <w:pStyle w:val="ListParagraph"/>
        <w:ind w:left="1249"/>
        <w:rPr>
          <w:rFonts w:ascii="Times New Roman" w:hAnsi="Times New Roman"/>
          <w:i/>
          <w:color w:val="000000"/>
          <w:lang w:val="sr-Cyrl-CS"/>
        </w:rPr>
      </w:pPr>
    </w:p>
    <w:p w:rsidR="00F901FA" w:rsidRDefault="00F901FA" w:rsidP="00F901FA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i/>
          <w:color w:val="000000"/>
          <w:lang w:val="sr-Cyrl-CS"/>
        </w:rPr>
        <w:t xml:space="preserve">             </w:t>
      </w:r>
      <w:r w:rsidRPr="00F901FA">
        <w:rPr>
          <w:rFonts w:ascii="Times New Roman" w:hAnsi="Times New Roman"/>
          <w:color w:val="000000"/>
          <w:lang w:val="sr-Cyrl-CS"/>
        </w:rPr>
        <w:t xml:space="preserve">Прилажемо тражену табелу и напомињемо </w:t>
      </w:r>
      <w:r>
        <w:rPr>
          <w:rFonts w:ascii="Times New Roman" w:hAnsi="Times New Roman"/>
          <w:color w:val="000000"/>
          <w:lang w:val="sr-Cyrl-CS"/>
        </w:rPr>
        <w:t xml:space="preserve">да наше предузеће, обзиром да све поверене послове </w:t>
      </w:r>
      <w:r w:rsidRPr="00F901FA">
        <w:rPr>
          <w:rFonts w:ascii="Times New Roman" w:hAnsi="Times New Roman"/>
          <w:color w:val="000000"/>
          <w:lang w:val="sr-Cyrl-CS"/>
        </w:rPr>
        <w:t>обавља</w:t>
      </w:r>
      <w:r>
        <w:rPr>
          <w:rFonts w:ascii="Times New Roman" w:hAnsi="Times New Roman"/>
          <w:color w:val="000000"/>
          <w:lang w:val="sr-Cyrl-CS"/>
        </w:rPr>
        <w:t xml:space="preserve"> на основу закључених уговора са Градом Сомбором по искључивим правима, па нема ризика за њихово остваривање, обзиром да се подразумева савестан, стручан и одговоран приступ истом.</w:t>
      </w:r>
    </w:p>
    <w:p w:rsidR="009903CD" w:rsidRDefault="009903CD" w:rsidP="00F901FA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      Тренутно је највећи ризик од тога да запослени на кошењу и орезивању зеленила, због ниских зарада које се већ годинама нису повећавале, са једне стране, а пораста тражње за истима на тржишту рада и услед тога могућности избора – они напусте предузеће, што се већ у 2021.години почело дешавати. Из тог разлога у план пословања за 2022.годину,  планирали</w:t>
      </w:r>
      <w:r w:rsidR="007A52B5">
        <w:rPr>
          <w:rFonts w:ascii="Times New Roman" w:hAnsi="Times New Roman"/>
          <w:color w:val="000000"/>
          <w:lang w:val="sr-Cyrl-CS"/>
        </w:rPr>
        <w:t xml:space="preserve"> смо повећање зарада запослених кроз повећање вредности бода.</w:t>
      </w:r>
    </w:p>
    <w:p w:rsidR="00F901FA" w:rsidRDefault="00F901FA" w:rsidP="00F901FA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      Поред напред наведеног ипак се могу десити и околности које нису предвидљиве </w:t>
      </w:r>
      <w:r w:rsidR="00585E8F">
        <w:rPr>
          <w:rFonts w:ascii="Times New Roman" w:hAnsi="Times New Roman"/>
          <w:color w:val="000000"/>
          <w:lang w:val="sr-Cyrl-CS"/>
        </w:rPr>
        <w:t>и представљају ризике.</w:t>
      </w:r>
      <w:r w:rsidR="00EA4199">
        <w:rPr>
          <w:rFonts w:ascii="Times New Roman" w:hAnsi="Times New Roman"/>
          <w:color w:val="000000"/>
          <w:lang w:val="sr-Cyrl-CS"/>
        </w:rPr>
        <w:t xml:space="preserve">                                                                                                       Прилог 3.</w:t>
      </w:r>
    </w:p>
    <w:p w:rsidR="007404B3" w:rsidRDefault="007404B3" w:rsidP="00F901FA">
      <w:pPr>
        <w:rPr>
          <w:rFonts w:ascii="Times New Roman" w:hAnsi="Times New Roman"/>
          <w:color w:val="000000"/>
          <w:lang w:val="sr-Cyrl-C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359"/>
        <w:gridCol w:w="675"/>
        <w:gridCol w:w="1761"/>
        <w:gridCol w:w="675"/>
        <w:gridCol w:w="1305"/>
        <w:gridCol w:w="647"/>
        <w:gridCol w:w="1409"/>
        <w:gridCol w:w="1201"/>
        <w:gridCol w:w="1285"/>
      </w:tblGrid>
      <w:tr w:rsidR="009143C2" w:rsidRPr="00FF5C0C" w:rsidTr="00D03CAF">
        <w:trPr>
          <w:trHeight w:val="540"/>
        </w:trPr>
        <w:tc>
          <w:tcPr>
            <w:tcW w:w="6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04B3" w:rsidRPr="007404B3" w:rsidRDefault="007404B3" w:rsidP="007404B3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7404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Ризик</w:t>
            </w:r>
          </w:p>
        </w:tc>
        <w:tc>
          <w:tcPr>
            <w:tcW w:w="113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04B3" w:rsidRPr="007404B3" w:rsidRDefault="007404B3" w:rsidP="007404B3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7404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Вероватноћа ризика</w:t>
            </w:r>
            <w:r w:rsidRPr="007404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br/>
              <w:t>(1)</w:t>
            </w:r>
          </w:p>
        </w:tc>
        <w:tc>
          <w:tcPr>
            <w:tcW w:w="94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04B3" w:rsidRPr="007404B3" w:rsidRDefault="007404B3" w:rsidP="007404B3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7404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Утицај ризика</w:t>
            </w:r>
            <w:r w:rsidRPr="007404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br/>
              <w:t>(2)</w:t>
            </w:r>
          </w:p>
        </w:tc>
        <w:tc>
          <w:tcPr>
            <w:tcW w:w="95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04B3" w:rsidRPr="007404B3" w:rsidRDefault="007404B3" w:rsidP="007404B3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7404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Укупно</w:t>
            </w:r>
            <w:r w:rsidRPr="007404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br/>
              <w:t>(3)</w:t>
            </w:r>
          </w:p>
        </w:tc>
        <w:tc>
          <w:tcPr>
            <w:tcW w:w="599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04B3" w:rsidRPr="007404B3" w:rsidRDefault="007404B3" w:rsidP="007404B3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sr-Latn-RS" w:eastAsia="sr-Latn-RS"/>
              </w:rPr>
            </w:pPr>
            <w:r w:rsidRPr="007404B3">
              <w:rPr>
                <w:rFonts w:ascii="Times New Roman" w:hAnsi="Times New Roman"/>
                <w:b/>
                <w:bCs/>
                <w:sz w:val="18"/>
                <w:szCs w:val="18"/>
                <w:lang w:val="sr-Latn-RS" w:eastAsia="sr-Latn-RS"/>
              </w:rPr>
              <w:t>Процењен финансијски ефекат у случају настанка ризика                                (у 000 дин)</w:t>
            </w:r>
          </w:p>
        </w:tc>
        <w:tc>
          <w:tcPr>
            <w:tcW w:w="702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404B3" w:rsidRPr="007404B3" w:rsidRDefault="007404B3" w:rsidP="007404B3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7404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Планиране активности у случају појаве ризика</w:t>
            </w:r>
          </w:p>
        </w:tc>
      </w:tr>
      <w:tr w:rsidR="00D03CAF" w:rsidRPr="007404B3" w:rsidTr="00D03CAF">
        <w:trPr>
          <w:trHeight w:val="585"/>
        </w:trPr>
        <w:tc>
          <w:tcPr>
            <w:tcW w:w="65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04B3" w:rsidRPr="007404B3" w:rsidRDefault="007404B3" w:rsidP="007404B3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404B3" w:rsidRPr="007404B3" w:rsidRDefault="007404B3" w:rsidP="007404B3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7404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Избор</w:t>
            </w:r>
          </w:p>
        </w:tc>
        <w:tc>
          <w:tcPr>
            <w:tcW w:w="7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404B3" w:rsidRPr="007404B3" w:rsidRDefault="007404B3" w:rsidP="007404B3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7404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Вероватноћа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7404B3" w:rsidRPr="007404B3" w:rsidRDefault="007404B3" w:rsidP="007404B3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7404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Избор</w:t>
            </w:r>
          </w:p>
        </w:tc>
        <w:tc>
          <w:tcPr>
            <w:tcW w:w="6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04B3" w:rsidRPr="007404B3" w:rsidRDefault="007404B3" w:rsidP="007404B3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7404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Утицај</w:t>
            </w:r>
          </w:p>
        </w:tc>
        <w:tc>
          <w:tcPr>
            <w:tcW w:w="31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04B3" w:rsidRPr="007404B3" w:rsidRDefault="007404B3" w:rsidP="007404B3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7404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3=1*2</w:t>
            </w:r>
          </w:p>
        </w:tc>
        <w:tc>
          <w:tcPr>
            <w:tcW w:w="64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404B3" w:rsidRPr="007404B3" w:rsidRDefault="007404B3" w:rsidP="007404B3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  <w:r w:rsidRPr="007404B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  <w:t>Ефекат ризика</w:t>
            </w:r>
          </w:p>
        </w:tc>
        <w:tc>
          <w:tcPr>
            <w:tcW w:w="599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404B3" w:rsidRPr="007404B3" w:rsidRDefault="007404B3" w:rsidP="007404B3">
            <w:pPr>
              <w:suppressAutoHyphens w:val="0"/>
              <w:rPr>
                <w:rFonts w:ascii="Times New Roman" w:hAnsi="Times New Roman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702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404B3" w:rsidRPr="007404B3" w:rsidRDefault="007404B3" w:rsidP="007404B3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sr-Latn-RS" w:eastAsia="sr-Latn-RS"/>
              </w:rPr>
            </w:pPr>
          </w:p>
        </w:tc>
      </w:tr>
      <w:tr w:rsidR="00D03CAF" w:rsidRPr="00FF5C0C" w:rsidTr="00D03CAF">
        <w:trPr>
          <w:trHeight w:val="379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B3" w:rsidRPr="007404B3" w:rsidRDefault="007404B3" w:rsidP="007404B3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404B3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Покретање радног спора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B3" w:rsidRPr="007404B3" w:rsidRDefault="00D03CAF" w:rsidP="007404B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03CAF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404B3" w:rsidRPr="007404B3" w:rsidRDefault="00D03CAF" w:rsidP="007404B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</w:pPr>
            <w:r w:rsidRPr="00D03CAF"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  <w:t>Умерена</w:t>
            </w:r>
            <w:r w:rsidR="007404B3" w:rsidRPr="007404B3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 </w:t>
            </w:r>
            <w:r w:rsidR="009143C2"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  <w:t>вероватноћа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B3" w:rsidRPr="007404B3" w:rsidRDefault="00D03CAF" w:rsidP="007404B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03CAF"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  <w:t>2</w:t>
            </w:r>
            <w:r w:rsidR="007404B3" w:rsidRPr="007404B3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404B3" w:rsidRPr="007404B3" w:rsidRDefault="00D03CAF" w:rsidP="007404B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03CAF"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  <w:t>Умерен утицај</w:t>
            </w:r>
            <w:r w:rsidR="007404B3" w:rsidRPr="007404B3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404B3" w:rsidRPr="007404B3" w:rsidRDefault="00D03CAF" w:rsidP="007404B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03CAF"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  <w:t>4</w:t>
            </w:r>
            <w:r w:rsidR="007404B3" w:rsidRPr="007404B3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404B3" w:rsidRPr="007404B3" w:rsidRDefault="00D03CAF" w:rsidP="007404B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03CAF"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  <w:t>Умерен ризик</w:t>
            </w:r>
            <w:r w:rsidR="007404B3" w:rsidRPr="007404B3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B3" w:rsidRPr="007404B3" w:rsidRDefault="007404B3" w:rsidP="007404B3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404B3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4B3" w:rsidRPr="007404B3" w:rsidRDefault="00D03CAF" w:rsidP="007404B3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D03CAF"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  <w:t>Третирање и пре</w:t>
            </w:r>
            <w:r w:rsidR="009143C2"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  <w:t>д</w:t>
            </w:r>
            <w:r w:rsidRPr="00D03CAF"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  <w:t>узимање контролних актив</w:t>
            </w:r>
            <w:r w:rsidR="009143C2"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  <w:t>ности, пре свега сагледавање чи</w:t>
            </w:r>
            <w:r w:rsidRPr="00D03CAF"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  <w:t xml:space="preserve">њеничног стања и оспоравање </w:t>
            </w:r>
            <w:r w:rsidR="009143C2"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  <w:t>тужби.</w:t>
            </w:r>
            <w:r w:rsidR="007404B3" w:rsidRPr="007404B3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</w:tr>
      <w:tr w:rsidR="00D03CAF" w:rsidRPr="00FF5C0C" w:rsidTr="00D03CAF">
        <w:trPr>
          <w:trHeight w:val="379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B3" w:rsidRPr="007404B3" w:rsidRDefault="007404B3" w:rsidP="007404B3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</w:pPr>
            <w:r w:rsidRPr="007404B3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 </w:t>
            </w:r>
            <w:r w:rsidR="00D03CAF" w:rsidRPr="00D03CAF"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  <w:t xml:space="preserve">Повреде и угрожавања здравља и имовине грађана услед неблаговремене контроле 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B3" w:rsidRPr="007404B3" w:rsidRDefault="007404B3" w:rsidP="007404B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</w:pPr>
            <w:r w:rsidRPr="007404B3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 </w:t>
            </w:r>
            <w:r w:rsidR="00D03CAF" w:rsidRPr="00D03CAF"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  <w:t>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404B3" w:rsidRPr="007404B3" w:rsidRDefault="007404B3" w:rsidP="007404B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</w:pPr>
            <w:r w:rsidRPr="007404B3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 </w:t>
            </w:r>
            <w:r w:rsidR="00D03CAF" w:rsidRPr="00D03CAF"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  <w:t>Висока вероватноћа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B3" w:rsidRPr="007404B3" w:rsidRDefault="007404B3" w:rsidP="007404B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</w:pPr>
            <w:r w:rsidRPr="007404B3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 </w:t>
            </w:r>
            <w:r w:rsidR="00D03CAF" w:rsidRPr="00D03CAF"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  <w:t>2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404B3" w:rsidRPr="007404B3" w:rsidRDefault="007404B3" w:rsidP="007404B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</w:pPr>
            <w:r w:rsidRPr="007404B3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 </w:t>
            </w:r>
            <w:r w:rsidR="00D03CAF" w:rsidRPr="00D03CAF"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  <w:t>Умерен утицај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404B3" w:rsidRPr="007404B3" w:rsidRDefault="007404B3" w:rsidP="007404B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</w:pPr>
            <w:r w:rsidRPr="007404B3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 </w:t>
            </w:r>
            <w:r w:rsidR="00D03CAF" w:rsidRPr="00D03CAF"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  <w:t>6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404B3" w:rsidRPr="007404B3" w:rsidRDefault="007404B3" w:rsidP="007404B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</w:pPr>
            <w:r w:rsidRPr="007404B3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 </w:t>
            </w:r>
            <w:r w:rsidR="00D03CAF" w:rsidRPr="00D03CAF"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  <w:t>Висок ризик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B3" w:rsidRPr="007404B3" w:rsidRDefault="007404B3" w:rsidP="007404B3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404B3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4B3" w:rsidRPr="007404B3" w:rsidRDefault="007404B3" w:rsidP="007404B3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</w:pPr>
            <w:r w:rsidRPr="007404B3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 </w:t>
            </w:r>
            <w:r w:rsidR="00D03CAF" w:rsidRPr="00D03CAF"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  <w:t>Осигурање од одговорности за штету проузроковану трећим лицима уз перма</w:t>
            </w:r>
            <w:r w:rsidR="00AE2D12"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  <w:t>нентно праћење и надзор извођења</w:t>
            </w:r>
          </w:p>
        </w:tc>
      </w:tr>
      <w:tr w:rsidR="00D03CAF" w:rsidRPr="007404B3" w:rsidTr="00D03CAF">
        <w:trPr>
          <w:trHeight w:val="379"/>
        </w:trPr>
        <w:tc>
          <w:tcPr>
            <w:tcW w:w="658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B3" w:rsidRPr="007404B3" w:rsidRDefault="007404B3" w:rsidP="007404B3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</w:pPr>
            <w:r w:rsidRPr="007404B3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 </w:t>
            </w:r>
            <w:r w:rsidR="00D03CAF" w:rsidRPr="00D03CAF"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  <w:t>Услед н иских зарада и веома тешког посла запослени који обављају послове кошења одлазе из предузећа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B3" w:rsidRPr="007404B3" w:rsidRDefault="007404B3" w:rsidP="007404B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</w:pPr>
            <w:r w:rsidRPr="007404B3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 </w:t>
            </w:r>
            <w:r w:rsidR="00D03CAF" w:rsidRPr="00D03CAF"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  <w:t>3</w:t>
            </w:r>
          </w:p>
        </w:tc>
        <w:tc>
          <w:tcPr>
            <w:tcW w:w="7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404B3" w:rsidRPr="007404B3" w:rsidRDefault="007404B3" w:rsidP="007404B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</w:pPr>
            <w:r w:rsidRPr="007404B3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 </w:t>
            </w:r>
            <w:r w:rsidR="00D03CAF" w:rsidRPr="00D03CAF"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  <w:t>Висока вероватноћа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4B3" w:rsidRPr="007404B3" w:rsidRDefault="007404B3" w:rsidP="007404B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</w:pPr>
            <w:r w:rsidRPr="007404B3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 </w:t>
            </w:r>
            <w:r w:rsidR="00D03CAF" w:rsidRPr="00D03CAF"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  <w:t>3</w:t>
            </w:r>
          </w:p>
        </w:tc>
        <w:tc>
          <w:tcPr>
            <w:tcW w:w="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404B3" w:rsidRPr="007404B3" w:rsidRDefault="007404B3" w:rsidP="007404B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</w:pPr>
            <w:r w:rsidRPr="007404B3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 </w:t>
            </w:r>
            <w:r w:rsidR="00D03CAF" w:rsidRPr="00D03CAF"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  <w:t>Висок утицај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404B3" w:rsidRPr="007404B3" w:rsidRDefault="007404B3" w:rsidP="007404B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</w:pPr>
            <w:r w:rsidRPr="007404B3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 </w:t>
            </w:r>
            <w:r w:rsidR="00D03CAF" w:rsidRPr="00D03CAF"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  <w:t>9</w:t>
            </w:r>
          </w:p>
        </w:tc>
        <w:tc>
          <w:tcPr>
            <w:tcW w:w="6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404B3" w:rsidRPr="007404B3" w:rsidRDefault="007404B3" w:rsidP="007404B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</w:pPr>
            <w:r w:rsidRPr="007404B3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 </w:t>
            </w:r>
            <w:r w:rsidR="00D03CAF" w:rsidRPr="00D03CAF"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  <w:t>Критичан ризик</w:t>
            </w: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04B3" w:rsidRPr="007404B3" w:rsidRDefault="007404B3" w:rsidP="007404B3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</w:pPr>
            <w:r w:rsidRPr="007404B3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7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404B3" w:rsidRPr="007404B3" w:rsidRDefault="007404B3" w:rsidP="007404B3">
            <w:pPr>
              <w:suppressAutoHyphens w:val="0"/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</w:pPr>
            <w:r w:rsidRPr="007404B3">
              <w:rPr>
                <w:rFonts w:ascii="Times New Roman" w:hAnsi="Times New Roman"/>
                <w:color w:val="000000"/>
                <w:sz w:val="18"/>
                <w:szCs w:val="18"/>
                <w:lang w:val="sr-Latn-RS" w:eastAsia="sr-Latn-RS"/>
              </w:rPr>
              <w:t> </w:t>
            </w:r>
            <w:r w:rsidR="00D03CAF" w:rsidRPr="00D03CAF">
              <w:rPr>
                <w:rFonts w:ascii="Times New Roman" w:hAnsi="Times New Roman"/>
                <w:color w:val="000000"/>
                <w:sz w:val="18"/>
                <w:szCs w:val="18"/>
                <w:lang w:val="sr-Cyrl-RS" w:eastAsia="sr-Latn-RS"/>
              </w:rPr>
              <w:t>Повећање зарада</w:t>
            </w:r>
          </w:p>
        </w:tc>
      </w:tr>
    </w:tbl>
    <w:p w:rsidR="009B6A59" w:rsidRDefault="009B6A59" w:rsidP="00F901FA">
      <w:pPr>
        <w:rPr>
          <w:rFonts w:ascii="Times New Roman" w:hAnsi="Times New Roman"/>
          <w:color w:val="000000"/>
          <w:lang w:val="sr-Cyrl-CS"/>
        </w:rPr>
      </w:pPr>
    </w:p>
    <w:p w:rsidR="00E577CE" w:rsidRDefault="00E577CE" w:rsidP="00E577CE">
      <w:pPr>
        <w:jc w:val="both"/>
        <w:rPr>
          <w:rFonts w:ascii="Times New Roman" w:hAnsi="Times New Roman"/>
          <w:i/>
          <w:color w:val="000000"/>
          <w:lang w:val="sr-Cyrl-RS"/>
        </w:rPr>
      </w:pPr>
    </w:p>
    <w:p w:rsidR="00E577CE" w:rsidRPr="00E577CE" w:rsidRDefault="00E577CE" w:rsidP="00E577CE">
      <w:pPr>
        <w:jc w:val="both"/>
        <w:rPr>
          <w:rFonts w:ascii="Times New Roman" w:hAnsi="Times New Roman"/>
          <w:i/>
          <w:color w:val="000000"/>
          <w:lang w:val="sr-Cyrl-RS"/>
        </w:rPr>
      </w:pPr>
    </w:p>
    <w:p w:rsidR="00E577CE" w:rsidRPr="00E577CE" w:rsidRDefault="00E577CE" w:rsidP="00E577CE">
      <w:pPr>
        <w:ind w:left="2138"/>
        <w:jc w:val="both"/>
        <w:rPr>
          <w:rFonts w:ascii="Times New Roman" w:hAnsi="Times New Roman"/>
          <w:i/>
          <w:color w:val="000000"/>
          <w:lang w:val="sr-Cyrl-RS"/>
        </w:rPr>
      </w:pPr>
    </w:p>
    <w:p w:rsidR="004A059B" w:rsidRDefault="004A059B" w:rsidP="003771A8">
      <w:pPr>
        <w:numPr>
          <w:ilvl w:val="2"/>
          <w:numId w:val="40"/>
        </w:numPr>
        <w:jc w:val="both"/>
        <w:rPr>
          <w:rFonts w:ascii="Times New Roman" w:hAnsi="Times New Roman"/>
          <w:i/>
          <w:color w:val="000000"/>
          <w:lang w:val="sr-Cyrl-RS"/>
        </w:rPr>
      </w:pPr>
      <w:r w:rsidRPr="00B42862">
        <w:rPr>
          <w:rFonts w:ascii="Times New Roman" w:hAnsi="Times New Roman"/>
          <w:i/>
          <w:color w:val="000000"/>
          <w:lang w:val="de-DE"/>
        </w:rPr>
        <w:t xml:space="preserve">Приказ планираних и релазованих индикатора пословања – Образац </w:t>
      </w:r>
      <w:r w:rsidRPr="00B42862">
        <w:rPr>
          <w:rFonts w:ascii="Times New Roman" w:hAnsi="Times New Roman"/>
          <w:i/>
          <w:color w:val="000000"/>
          <w:lang w:val="sr-Cyrl-RS"/>
        </w:rPr>
        <w:t>у прилогу</w:t>
      </w:r>
    </w:p>
    <w:p w:rsidR="00C3190B" w:rsidRPr="00B42862" w:rsidRDefault="00C3190B" w:rsidP="00C3190B">
      <w:pPr>
        <w:ind w:left="2138"/>
        <w:jc w:val="both"/>
        <w:rPr>
          <w:rFonts w:ascii="Times New Roman" w:hAnsi="Times New Roman"/>
          <w:i/>
          <w:color w:val="000000"/>
          <w:lang w:val="sr-Cyrl-RS"/>
        </w:rPr>
      </w:pPr>
    </w:p>
    <w:p w:rsidR="00C83099" w:rsidRPr="00F97FAF" w:rsidRDefault="004A059B" w:rsidP="004A059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 У циљу бољег сагледавања финансијског положаја предузећа у предходним годинама, а за потребе што бољег</w:t>
      </w:r>
      <w:r w:rsidR="00FE751D">
        <w:rPr>
          <w:rFonts w:ascii="Times New Roman" w:hAnsi="Times New Roman"/>
          <w:color w:val="000000"/>
          <w:lang w:val="sr-Cyrl-RS"/>
        </w:rPr>
        <w:t xml:space="preserve"> планирања истих за наредну 2022</w:t>
      </w:r>
      <w:r>
        <w:rPr>
          <w:rFonts w:ascii="Times New Roman" w:hAnsi="Times New Roman"/>
          <w:color w:val="000000"/>
          <w:lang w:val="sr-Cyrl-RS"/>
        </w:rPr>
        <w:t>. годину, сачињене су табеле са подацима како следи у прилогу</w:t>
      </w:r>
      <w:r w:rsidR="00FE751D">
        <w:rPr>
          <w:rFonts w:ascii="Times New Roman" w:hAnsi="Times New Roman"/>
          <w:color w:val="000000"/>
          <w:lang w:val="sr-Cyrl-RS"/>
        </w:rPr>
        <w:t>:</w:t>
      </w:r>
      <w:r>
        <w:rPr>
          <w:rFonts w:ascii="Times New Roman" w:hAnsi="Times New Roman"/>
          <w:color w:val="000000"/>
          <w:lang w:val="sr-Cyrl-RS"/>
        </w:rPr>
        <w:t xml:space="preserve">             </w:t>
      </w:r>
    </w:p>
    <w:tbl>
      <w:tblPr>
        <w:tblW w:w="9072" w:type="dxa"/>
        <w:tblLook w:val="04A0" w:firstRow="1" w:lastRow="0" w:firstColumn="1" w:lastColumn="0" w:noHBand="0" w:noVBand="1"/>
      </w:tblPr>
      <w:tblGrid>
        <w:gridCol w:w="2941"/>
        <w:gridCol w:w="2947"/>
        <w:gridCol w:w="963"/>
        <w:gridCol w:w="963"/>
        <w:gridCol w:w="963"/>
        <w:gridCol w:w="1004"/>
      </w:tblGrid>
      <w:tr w:rsidR="00C83099" w:rsidRPr="00C83099" w:rsidTr="00F97FAF">
        <w:trPr>
          <w:trHeight w:val="164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8E4E57" w:rsidP="00C83099">
            <w:pPr>
              <w:suppressAutoHyphens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>Прилог 4</w:t>
            </w:r>
            <w:r w:rsidR="00C83099" w:rsidRPr="00C8309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  <w:t xml:space="preserve"> </w:t>
            </w:r>
          </w:p>
        </w:tc>
      </w:tr>
      <w:tr w:rsidR="00C83099" w:rsidRPr="00C83099" w:rsidTr="00F97FAF">
        <w:trPr>
          <w:trHeight w:val="80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C83099" w:rsidRPr="00FF5C0C" w:rsidTr="00C83099">
        <w:trPr>
          <w:trHeight w:val="375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r-Latn-RS" w:eastAsia="sr-Latn-RS"/>
              </w:rPr>
            </w:pPr>
            <w:r w:rsidRPr="00C83099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r-Latn-RS" w:eastAsia="sr-Latn-RS"/>
              </w:rPr>
              <w:t>Приказ планираних и реализованих индикатора пословања</w:t>
            </w:r>
          </w:p>
        </w:tc>
      </w:tr>
      <w:tr w:rsidR="00C83099" w:rsidRPr="00FF5C0C" w:rsidTr="00F97FAF">
        <w:trPr>
          <w:trHeight w:val="179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r-Latn-RS" w:eastAsia="sr-Latn-R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C83099" w:rsidRPr="00C83099" w:rsidTr="00F97FAF">
        <w:trPr>
          <w:trHeight w:val="380"/>
        </w:trPr>
        <w:tc>
          <w:tcPr>
            <w:tcW w:w="2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у 000 динара</w:t>
            </w:r>
          </w:p>
        </w:tc>
      </w:tr>
      <w:tr w:rsidR="00C83099" w:rsidRPr="00C83099" w:rsidTr="00C83099">
        <w:trPr>
          <w:trHeight w:val="615"/>
        </w:trPr>
        <w:tc>
          <w:tcPr>
            <w:tcW w:w="294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69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83099" w:rsidRPr="00C83099" w:rsidRDefault="000E4B85" w:rsidP="008E4E5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201</w:t>
            </w:r>
            <w:r w:rsidR="008E4E57">
              <w:rPr>
                <w:rFonts w:ascii="Times New Roman" w:hAnsi="Times New Roman"/>
                <w:b/>
                <w:bCs/>
                <w:color w:val="000000"/>
                <w:lang w:val="sr-Cyrl-RS" w:eastAsia="sr-Latn-RS"/>
              </w:rPr>
              <w:t>9</w:t>
            </w:r>
            <w:r w:rsidR="00C83099" w:rsidRPr="00C83099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. година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83099" w:rsidRPr="00C83099" w:rsidRDefault="000E4B85" w:rsidP="00C830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2</w:t>
            </w:r>
            <w:r w:rsidR="008E4E57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020</w:t>
            </w:r>
            <w:r w:rsidR="00C83099" w:rsidRPr="00C83099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. година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83099" w:rsidRPr="00C83099" w:rsidRDefault="008E4E57" w:rsidP="00C830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2021</w:t>
            </w:r>
            <w:r w:rsidR="00C83099" w:rsidRPr="00C83099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. година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C83099" w:rsidRPr="00C83099" w:rsidRDefault="008E4E57" w:rsidP="00C83099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2022</w:t>
            </w:r>
            <w:r w:rsidR="00C83099" w:rsidRPr="00C83099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. година</w:t>
            </w:r>
          </w:p>
        </w:tc>
      </w:tr>
      <w:tr w:rsidR="00C83099" w:rsidRPr="005162E8" w:rsidTr="009C7F7C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C83099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Укупни капитал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План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E4B85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34.527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BC1434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32.506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BC1434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20.929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43.280</w:t>
            </w:r>
          </w:p>
        </w:tc>
      </w:tr>
      <w:tr w:rsidR="00C83099" w:rsidRPr="005162E8" w:rsidTr="009C7F7C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Реализација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E4B85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31.284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32.506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BC1434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42.297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</w:t>
            </w:r>
          </w:p>
        </w:tc>
      </w:tr>
      <w:tr w:rsidR="00C83099" w:rsidRPr="005162E8" w:rsidTr="009C7F7C">
        <w:trPr>
          <w:trHeight w:val="30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од плана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0E4B85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-9%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+102%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</w:t>
            </w:r>
          </w:p>
        </w:tc>
      </w:tr>
      <w:tr w:rsidR="00C83099" w:rsidRPr="00C83099" w:rsidTr="009C7F7C">
        <w:trPr>
          <w:trHeight w:val="315"/>
        </w:trPr>
        <w:tc>
          <w:tcPr>
            <w:tcW w:w="5888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6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0E4B85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+4%</w:t>
            </w:r>
          </w:p>
        </w:tc>
        <w:tc>
          <w:tcPr>
            <w:tcW w:w="6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9C7F7C" w:rsidRDefault="009C7F7C" w:rsidP="009C7F7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+30</w:t>
            </w:r>
          </w:p>
        </w:tc>
        <w:tc>
          <w:tcPr>
            <w:tcW w:w="10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</w:t>
            </w:r>
          </w:p>
        </w:tc>
      </w:tr>
      <w:tr w:rsidR="00C83099" w:rsidRPr="00F27E22" w:rsidTr="009C7F7C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C83099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Укупна имовина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План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E4B85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69.598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68.569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64.911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85.017</w:t>
            </w:r>
          </w:p>
        </w:tc>
      </w:tr>
      <w:tr w:rsidR="00C83099" w:rsidRPr="00F27E22" w:rsidTr="009C7F7C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Реализација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E4B85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68.767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68.569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80.331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9C7F7C" w:rsidRDefault="009C7F7C" w:rsidP="00F27E22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</w:t>
            </w:r>
          </w:p>
        </w:tc>
      </w:tr>
      <w:tr w:rsidR="00C83099" w:rsidRPr="00F27E22" w:rsidTr="009C7F7C">
        <w:trPr>
          <w:trHeight w:val="30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од плана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0E4B85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-1%</w:t>
            </w:r>
          </w:p>
        </w:tc>
        <w:tc>
          <w:tcPr>
            <w:tcW w:w="7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0%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+24%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0%</w:t>
            </w:r>
          </w:p>
        </w:tc>
      </w:tr>
      <w:tr w:rsidR="00C83099" w:rsidRPr="00C83099" w:rsidTr="009C7F7C">
        <w:trPr>
          <w:trHeight w:val="315"/>
        </w:trPr>
        <w:tc>
          <w:tcPr>
            <w:tcW w:w="5888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6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0E4B85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0%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0%</w:t>
            </w:r>
          </w:p>
        </w:tc>
        <w:tc>
          <w:tcPr>
            <w:tcW w:w="6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+17%</w:t>
            </w:r>
          </w:p>
        </w:tc>
        <w:tc>
          <w:tcPr>
            <w:tcW w:w="10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9C7F7C" w:rsidRDefault="009C7F7C" w:rsidP="009C7F7C">
            <w:pPr>
              <w:suppressAutoHyphens w:val="0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 xml:space="preserve">      -</w:t>
            </w:r>
          </w:p>
        </w:tc>
      </w:tr>
      <w:tr w:rsidR="00C83099" w:rsidRPr="005162E8" w:rsidTr="009C7F7C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C83099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Пословни приходи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План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E4B85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163.962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169.346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171.765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9C7F7C" w:rsidRDefault="009C7F7C" w:rsidP="00294C3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1</w:t>
            </w:r>
            <w:r w:rsidR="00294C30"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92</w:t>
            </w: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.619</w:t>
            </w:r>
          </w:p>
        </w:tc>
      </w:tr>
      <w:tr w:rsidR="00C83099" w:rsidRPr="005162E8" w:rsidTr="009C7F7C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Реализација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E4B85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159.837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9C7F7C" w:rsidRDefault="009C7F7C" w:rsidP="009C7F7C">
            <w:pPr>
              <w:suppressAutoHyphens w:val="0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170.510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175.901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</w:t>
            </w:r>
          </w:p>
        </w:tc>
      </w:tr>
      <w:tr w:rsidR="00C83099" w:rsidRPr="005162E8" w:rsidTr="009C7F7C">
        <w:trPr>
          <w:trHeight w:val="30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од плана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0E4B85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-3%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1%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2%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</w:t>
            </w:r>
          </w:p>
        </w:tc>
      </w:tr>
      <w:tr w:rsidR="00C83099" w:rsidRPr="00C83099" w:rsidTr="009C7F7C">
        <w:trPr>
          <w:trHeight w:val="315"/>
        </w:trPr>
        <w:tc>
          <w:tcPr>
            <w:tcW w:w="5888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6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0E4B85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0%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7%</w:t>
            </w:r>
          </w:p>
        </w:tc>
        <w:tc>
          <w:tcPr>
            <w:tcW w:w="6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9C7F7C" w:rsidRDefault="009C7F7C" w:rsidP="009C7F7C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3%</w:t>
            </w:r>
          </w:p>
        </w:tc>
        <w:tc>
          <w:tcPr>
            <w:tcW w:w="10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</w:t>
            </w:r>
          </w:p>
        </w:tc>
      </w:tr>
      <w:tr w:rsidR="00C83099" w:rsidRPr="00EF2547" w:rsidTr="009C7F7C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C83099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Пословни расходи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План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E4B85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162.714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169.350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171.494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9C7F7C" w:rsidRDefault="00294C30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187</w:t>
            </w:r>
            <w:r w:rsidR="009C7F7C"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.315</w:t>
            </w:r>
          </w:p>
        </w:tc>
      </w:tr>
      <w:tr w:rsidR="00C83099" w:rsidRPr="00EF2547" w:rsidTr="009C7F7C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Реализација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E4B85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155.195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169.034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171.106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</w:t>
            </w:r>
          </w:p>
        </w:tc>
      </w:tr>
      <w:tr w:rsidR="00C83099" w:rsidRPr="00EF2547" w:rsidTr="009C7F7C">
        <w:trPr>
          <w:trHeight w:val="30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од плана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0E4B85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-5%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9C7F7C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0%</w:t>
            </w:r>
          </w:p>
        </w:tc>
      </w:tr>
      <w:tr w:rsidR="00C83099" w:rsidRPr="00C83099" w:rsidTr="009C7F7C">
        <w:trPr>
          <w:trHeight w:val="315"/>
        </w:trPr>
        <w:tc>
          <w:tcPr>
            <w:tcW w:w="5888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6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0E4B85" w:rsidRDefault="009C7F7C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0%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1676BA" w:rsidRDefault="001676BA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9%</w:t>
            </w:r>
          </w:p>
        </w:tc>
        <w:tc>
          <w:tcPr>
            <w:tcW w:w="6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1676BA" w:rsidRDefault="001676BA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1%</w:t>
            </w:r>
          </w:p>
        </w:tc>
        <w:tc>
          <w:tcPr>
            <w:tcW w:w="10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79180A" w:rsidRDefault="001676BA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0%</w:t>
            </w:r>
          </w:p>
        </w:tc>
      </w:tr>
      <w:tr w:rsidR="00C83099" w:rsidRPr="00C83099" w:rsidTr="009C7F7C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C83099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Пословни резултат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План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E4B85" w:rsidRDefault="001676BA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1.248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1676BA" w:rsidRDefault="001676BA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1676BA" w:rsidRDefault="001676BA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271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1676BA" w:rsidRDefault="001676BA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5.304</w:t>
            </w:r>
          </w:p>
        </w:tc>
      </w:tr>
      <w:tr w:rsidR="00C83099" w:rsidRPr="00C83099" w:rsidTr="009C7F7C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Реализација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E4B85" w:rsidRDefault="001676BA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4.642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1676BA" w:rsidRDefault="001676BA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1.476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1676BA" w:rsidRDefault="001676BA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4.795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1676BA" w:rsidRDefault="001676BA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</w:t>
            </w:r>
          </w:p>
        </w:tc>
      </w:tr>
      <w:tr w:rsidR="00C83099" w:rsidRPr="00C83099" w:rsidTr="009C7F7C">
        <w:trPr>
          <w:trHeight w:val="30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од плана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0E4B85" w:rsidRDefault="001676BA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272%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1676BA" w:rsidRDefault="001676BA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37000%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1676BA" w:rsidRDefault="001676BA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1669%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1676BA" w:rsidRDefault="001676BA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</w:t>
            </w:r>
          </w:p>
        </w:tc>
      </w:tr>
      <w:tr w:rsidR="00C83099" w:rsidRPr="00C83099" w:rsidTr="009C7F7C">
        <w:trPr>
          <w:trHeight w:val="315"/>
        </w:trPr>
        <w:tc>
          <w:tcPr>
            <w:tcW w:w="5888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6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0E4B85" w:rsidRDefault="001676BA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0%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1676BA" w:rsidRDefault="001676BA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-68%</w:t>
            </w:r>
          </w:p>
        </w:tc>
        <w:tc>
          <w:tcPr>
            <w:tcW w:w="6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1676BA" w:rsidRDefault="001676BA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225%</w:t>
            </w:r>
          </w:p>
        </w:tc>
        <w:tc>
          <w:tcPr>
            <w:tcW w:w="10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D72395" w:rsidRDefault="00A0699B" w:rsidP="00A0699B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</w:t>
            </w:r>
          </w:p>
        </w:tc>
      </w:tr>
      <w:tr w:rsidR="00C83099" w:rsidRPr="009242FD" w:rsidTr="009C7F7C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C83099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Нето резултат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План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E4B85" w:rsidRDefault="00A0699B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1.022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A0699B" w:rsidRDefault="00A0699B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1.064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A0699B" w:rsidRDefault="00A0699B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61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A0699B" w:rsidRDefault="00A0699B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211</w:t>
            </w:r>
          </w:p>
        </w:tc>
      </w:tr>
      <w:tr w:rsidR="00C83099" w:rsidRPr="009242FD" w:rsidTr="000E4B85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Реализација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E4B85" w:rsidRDefault="00A0699B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313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A0699B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222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9242FD" w:rsidRDefault="00A0699B" w:rsidP="009242FD">
            <w:pPr>
              <w:suppressAutoHyphens w:val="0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 xml:space="preserve">    3.620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</w:t>
            </w:r>
          </w:p>
        </w:tc>
      </w:tr>
      <w:tr w:rsidR="00C83099" w:rsidRPr="009242FD" w:rsidTr="000E4B85">
        <w:trPr>
          <w:trHeight w:val="30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од плана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0E4B85" w:rsidRDefault="00447220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-69%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447220" w:rsidRDefault="00447220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-79%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447220" w:rsidRDefault="00447220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5834%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</w:t>
            </w:r>
          </w:p>
        </w:tc>
      </w:tr>
      <w:tr w:rsidR="00C83099" w:rsidRPr="00C83099" w:rsidTr="000E4B85">
        <w:trPr>
          <w:trHeight w:val="315"/>
        </w:trPr>
        <w:tc>
          <w:tcPr>
            <w:tcW w:w="5888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6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0E4B85" w:rsidRDefault="009242FD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0</w:t>
            </w:r>
            <w:r w:rsidR="000E4B85"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%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447220" w:rsidRDefault="00447220" w:rsidP="0044722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-29%</w:t>
            </w:r>
          </w:p>
        </w:tc>
        <w:tc>
          <w:tcPr>
            <w:tcW w:w="6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447220" w:rsidRDefault="00447220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1531%</w:t>
            </w:r>
          </w:p>
        </w:tc>
        <w:tc>
          <w:tcPr>
            <w:tcW w:w="10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30D4A" w:rsidRDefault="00447220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</w:t>
            </w:r>
          </w:p>
        </w:tc>
      </w:tr>
      <w:tr w:rsidR="00C83099" w:rsidRPr="00C83099" w:rsidTr="00C83099">
        <w:trPr>
          <w:trHeight w:val="180"/>
        </w:trPr>
        <w:tc>
          <w:tcPr>
            <w:tcW w:w="29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C83099" w:rsidRPr="00C83099" w:rsidTr="00C83099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C83099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Број запослених на дан 31.12.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План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88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88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88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967CA3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88</w:t>
            </w:r>
          </w:p>
        </w:tc>
      </w:tr>
      <w:tr w:rsidR="00C83099" w:rsidRPr="00C83099" w:rsidTr="00C83099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Реализација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88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88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6B0B74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81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967CA3" w:rsidRDefault="00967CA3" w:rsidP="00967CA3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</w:t>
            </w:r>
          </w:p>
        </w:tc>
      </w:tr>
      <w:tr w:rsidR="00C83099" w:rsidRPr="00C83099" w:rsidTr="00C83099">
        <w:trPr>
          <w:trHeight w:val="30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од плана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6B0B74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-8</w:t>
            </w:r>
            <w:r w:rsidR="00C83099"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</w:t>
            </w:r>
          </w:p>
        </w:tc>
      </w:tr>
      <w:tr w:rsidR="00C83099" w:rsidRPr="00C83099" w:rsidTr="00C83099">
        <w:trPr>
          <w:trHeight w:val="315"/>
        </w:trPr>
        <w:tc>
          <w:tcPr>
            <w:tcW w:w="5888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lastRenderedPageBreak/>
              <w:t>% одступања реализације у односу на реализацију претходне године</w:t>
            </w:r>
          </w:p>
        </w:tc>
        <w:tc>
          <w:tcPr>
            <w:tcW w:w="6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0%</w:t>
            </w:r>
          </w:p>
        </w:tc>
        <w:tc>
          <w:tcPr>
            <w:tcW w:w="6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6B0B74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-8</w:t>
            </w:r>
            <w:r w:rsidR="00C83099"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%</w:t>
            </w:r>
          </w:p>
        </w:tc>
        <w:tc>
          <w:tcPr>
            <w:tcW w:w="10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6B0B74" w:rsidRDefault="006B0B74" w:rsidP="006B0B74">
            <w:pPr>
              <w:suppressAutoHyphens w:val="0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 xml:space="preserve">      -</w:t>
            </w:r>
          </w:p>
        </w:tc>
      </w:tr>
      <w:tr w:rsidR="00C83099" w:rsidRPr="00967CA3" w:rsidTr="00F84F4D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C83099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Просечна нето зарада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План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E4B85" w:rsidRDefault="000D2F02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40.370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D2F02" w:rsidRDefault="000D2F02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50.609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D2F02" w:rsidRDefault="000D2F02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52.934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D2F02" w:rsidRDefault="000D2F02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58.091</w:t>
            </w:r>
          </w:p>
        </w:tc>
      </w:tr>
      <w:tr w:rsidR="00C83099" w:rsidRPr="00967CA3" w:rsidTr="00F84F4D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Реализација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E4B85" w:rsidRDefault="000D2F02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40.235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D2F02" w:rsidRDefault="000D2F02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48.000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D2F02" w:rsidRDefault="000D2F02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54.209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3099" w:rsidRPr="000D2F02" w:rsidRDefault="000D2F02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</w:t>
            </w:r>
          </w:p>
        </w:tc>
      </w:tr>
      <w:tr w:rsidR="00C83099" w:rsidRPr="00967CA3" w:rsidTr="00F84F4D">
        <w:trPr>
          <w:trHeight w:val="30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од плана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0E4B85" w:rsidRDefault="000D2F02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0%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0D2F02" w:rsidRDefault="000D2F02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-5%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0D2F02" w:rsidRDefault="000D2F02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2%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0D2F02" w:rsidRDefault="000D2F02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</w:t>
            </w:r>
          </w:p>
        </w:tc>
      </w:tr>
      <w:tr w:rsidR="00C83099" w:rsidRPr="00C83099" w:rsidTr="00F84F4D">
        <w:trPr>
          <w:trHeight w:val="315"/>
        </w:trPr>
        <w:tc>
          <w:tcPr>
            <w:tcW w:w="5888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6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967CA3" w:rsidRDefault="000D2F02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0%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0D2F02" w:rsidRDefault="000D2F02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19%</w:t>
            </w:r>
          </w:p>
        </w:tc>
        <w:tc>
          <w:tcPr>
            <w:tcW w:w="6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0D2F02" w:rsidRDefault="000D2F02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13%</w:t>
            </w:r>
          </w:p>
        </w:tc>
        <w:tc>
          <w:tcPr>
            <w:tcW w:w="10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</w:tcPr>
          <w:p w:rsidR="00C83099" w:rsidRPr="00967CA3" w:rsidRDefault="000D2F02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</w:pPr>
            <w:r>
              <w:rPr>
                <w:rFonts w:ascii="Times New Roman" w:hAnsi="Times New Roman"/>
                <w:sz w:val="22"/>
                <w:szCs w:val="22"/>
                <w:lang w:val="sr-Cyrl-RS" w:eastAsia="sr-Latn-RS"/>
              </w:rPr>
              <w:t>-</w:t>
            </w:r>
          </w:p>
        </w:tc>
      </w:tr>
      <w:tr w:rsidR="00C83099" w:rsidRPr="00C83099" w:rsidTr="00C83099">
        <w:trPr>
          <w:trHeight w:val="180"/>
        </w:trPr>
        <w:tc>
          <w:tcPr>
            <w:tcW w:w="2941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 </w:t>
            </w:r>
          </w:p>
        </w:tc>
      </w:tr>
      <w:tr w:rsidR="00C83099" w:rsidRPr="00C83099" w:rsidTr="00C83099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C83099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Инвестиције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План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</w:t>
            </w:r>
          </w:p>
        </w:tc>
      </w:tr>
      <w:tr w:rsidR="00C83099" w:rsidRPr="00C83099" w:rsidTr="00C83099">
        <w:trPr>
          <w:trHeight w:val="33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83099">
              <w:rPr>
                <w:rFonts w:ascii="Times New Roman" w:hAnsi="Times New Roman"/>
                <w:lang w:val="sr-Latn-RS" w:eastAsia="sr-Latn-RS"/>
              </w:rPr>
              <w:t>Реализација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</w:t>
            </w:r>
          </w:p>
        </w:tc>
      </w:tr>
      <w:tr w:rsidR="00C83099" w:rsidRPr="00C83099" w:rsidTr="00C83099">
        <w:trPr>
          <w:trHeight w:val="300"/>
        </w:trPr>
        <w:tc>
          <w:tcPr>
            <w:tcW w:w="29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од плана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0%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0%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0%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</w:t>
            </w:r>
          </w:p>
        </w:tc>
      </w:tr>
      <w:tr w:rsidR="00C83099" w:rsidRPr="00C83099" w:rsidTr="00C83099">
        <w:trPr>
          <w:trHeight w:val="315"/>
        </w:trPr>
        <w:tc>
          <w:tcPr>
            <w:tcW w:w="5888" w:type="dxa"/>
            <w:gridSpan w:val="2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:rsidR="00C83099" w:rsidRPr="00C83099" w:rsidRDefault="00C83099" w:rsidP="00C83099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% одступања реализације у односу на реализацију претходне године</w:t>
            </w:r>
          </w:p>
        </w:tc>
        <w:tc>
          <w:tcPr>
            <w:tcW w:w="69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-</w:t>
            </w:r>
          </w:p>
        </w:tc>
        <w:tc>
          <w:tcPr>
            <w:tcW w:w="78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0%</w:t>
            </w:r>
          </w:p>
        </w:tc>
        <w:tc>
          <w:tcPr>
            <w:tcW w:w="69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0%</w:t>
            </w:r>
          </w:p>
        </w:tc>
        <w:tc>
          <w:tcPr>
            <w:tcW w:w="10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C83099" w:rsidRPr="00C83099" w:rsidRDefault="00C83099" w:rsidP="00C83099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</w:pPr>
            <w:r w:rsidRPr="00C83099">
              <w:rPr>
                <w:rFonts w:ascii="Times New Roman" w:hAnsi="Times New Roman"/>
                <w:sz w:val="22"/>
                <w:szCs w:val="22"/>
                <w:lang w:val="sr-Latn-RS" w:eastAsia="sr-Latn-RS"/>
              </w:rPr>
              <w:t>0%</w:t>
            </w:r>
          </w:p>
        </w:tc>
      </w:tr>
    </w:tbl>
    <w:p w:rsidR="004A059B" w:rsidRPr="00DE37D7" w:rsidRDefault="004A059B" w:rsidP="004A059B">
      <w:pPr>
        <w:jc w:val="both"/>
        <w:rPr>
          <w:rFonts w:ascii="Times New Roman" w:hAnsi="Times New Roman"/>
          <w:sz w:val="20"/>
          <w:szCs w:val="20"/>
          <w:lang w:val="sr-Latn-RS" w:eastAsia="sr-Latn-RS"/>
        </w:rPr>
      </w:pPr>
      <w:r>
        <w:rPr>
          <w:rFonts w:ascii="Times New Roman" w:hAnsi="Times New Roman"/>
          <w:color w:val="000000"/>
          <w:lang w:val="de-DE"/>
        </w:rPr>
        <w:fldChar w:fldCharType="begin"/>
      </w:r>
      <w:r>
        <w:rPr>
          <w:rFonts w:ascii="Times New Roman" w:hAnsi="Times New Roman"/>
          <w:color w:val="000000"/>
          <w:lang w:val="de-DE"/>
        </w:rPr>
        <w:instrText xml:space="preserve"> LINK Excel.Sheet.8 "F:\\Obrasci Smernice 2018 KONACNI.xls" Анализа!R1C2:R60C6 \a \f 5 \h  \* MERGEFORMAT </w:instrText>
      </w:r>
      <w:r>
        <w:rPr>
          <w:rFonts w:ascii="Times New Roman" w:hAnsi="Times New Roman"/>
          <w:color w:val="000000"/>
          <w:lang w:val="de-DE"/>
        </w:rPr>
        <w:fldChar w:fldCharType="separate"/>
      </w:r>
    </w:p>
    <w:p w:rsidR="00035EE4" w:rsidRDefault="004A059B" w:rsidP="004A059B">
      <w:pPr>
        <w:jc w:val="both"/>
        <w:rPr>
          <w:rFonts w:ascii="Times New Roman" w:hAnsi="Times New Roman"/>
          <w:color w:val="000000"/>
          <w:lang w:val="de-DE"/>
        </w:rPr>
      </w:pPr>
      <w:r>
        <w:rPr>
          <w:rFonts w:ascii="Times New Roman" w:hAnsi="Times New Roman"/>
          <w:color w:val="000000"/>
          <w:lang w:val="de-DE"/>
        </w:rPr>
        <w:fldChar w:fldCharType="end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24"/>
        <w:gridCol w:w="9190"/>
        <w:gridCol w:w="221"/>
        <w:gridCol w:w="223"/>
        <w:gridCol w:w="256"/>
        <w:gridCol w:w="223"/>
      </w:tblGrid>
      <w:tr w:rsidR="009B6A59" w:rsidRPr="00035EE4" w:rsidTr="009B6A59">
        <w:trPr>
          <w:gridAfter w:val="4"/>
          <w:wAfter w:w="447" w:type="pct"/>
          <w:trHeight w:val="615"/>
        </w:trPr>
        <w:tc>
          <w:tcPr>
            <w:tcW w:w="4553" w:type="pct"/>
            <w:gridSpan w:val="2"/>
            <w:shd w:val="clear" w:color="000000" w:fill="F2F2F2"/>
            <w:vAlign w:val="center"/>
          </w:tcPr>
          <w:tbl>
            <w:tblPr>
              <w:tblW w:w="9182" w:type="dxa"/>
              <w:tblLook w:val="04A0" w:firstRow="1" w:lastRow="0" w:firstColumn="1" w:lastColumn="0" w:noHBand="0" w:noVBand="1"/>
            </w:tblPr>
            <w:tblGrid>
              <w:gridCol w:w="2124"/>
              <w:gridCol w:w="1498"/>
              <w:gridCol w:w="1390"/>
              <w:gridCol w:w="1390"/>
              <w:gridCol w:w="1390"/>
              <w:gridCol w:w="1390"/>
            </w:tblGrid>
            <w:tr w:rsidR="009B6A59" w:rsidRPr="0094289B" w:rsidTr="009B6A59">
              <w:trPr>
                <w:trHeight w:val="300"/>
              </w:trPr>
              <w:tc>
                <w:tcPr>
                  <w:tcW w:w="36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EBITDA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B6A59" w:rsidRPr="005E7D39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8.455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B6A59" w:rsidRPr="005E20F8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8.293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B6A59" w:rsidRPr="005E20F8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9.680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B6A59" w:rsidRPr="005E20F8" w:rsidRDefault="009B6A59" w:rsidP="005162E8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6.412</w:t>
                  </w:r>
                </w:p>
              </w:tc>
            </w:tr>
            <w:tr w:rsidR="009B6A59" w:rsidRPr="0094289B" w:rsidTr="00ED259C">
              <w:trPr>
                <w:trHeight w:val="300"/>
              </w:trPr>
              <w:tc>
                <w:tcPr>
                  <w:tcW w:w="362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ROA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B6A59" w:rsidRPr="005E20F8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 xml:space="preserve">              1,49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B6A59" w:rsidRPr="005E7D39" w:rsidRDefault="009B6A59" w:rsidP="005E7D39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 xml:space="preserve">             1,38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B6A59" w:rsidRPr="005E20F8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4,46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B6A59" w:rsidRPr="005E7D39" w:rsidRDefault="009B6A59" w:rsidP="005162E8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0,25</w:t>
                  </w:r>
                </w:p>
              </w:tc>
            </w:tr>
            <w:tr w:rsidR="009B6A59" w:rsidRPr="0094289B" w:rsidTr="00ED259C">
              <w:trPr>
                <w:trHeight w:val="300"/>
              </w:trPr>
              <w:tc>
                <w:tcPr>
                  <w:tcW w:w="362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ROE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B6A59" w:rsidRPr="00237885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 xml:space="preserve">              3,41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B6A59" w:rsidRPr="005E7D39" w:rsidRDefault="009B6A59" w:rsidP="005E7D39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5,51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B6A59" w:rsidRPr="005E7D39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20,43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B6A59" w:rsidRPr="005E7D39" w:rsidRDefault="009B6A59" w:rsidP="005162E8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1,19</w:t>
                  </w:r>
                </w:p>
              </w:tc>
            </w:tr>
            <w:tr w:rsidR="009B6A59" w:rsidRPr="0094289B" w:rsidTr="00ED259C">
              <w:trPr>
                <w:trHeight w:val="300"/>
              </w:trPr>
              <w:tc>
                <w:tcPr>
                  <w:tcW w:w="362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Оперативни новчани ток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B6A59" w:rsidRPr="00237885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 xml:space="preserve">        178.197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B6A59" w:rsidRPr="005E7D39" w:rsidRDefault="009B6A59" w:rsidP="005E7D39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189.356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B6A59" w:rsidRPr="005E7D39" w:rsidRDefault="009B6A59" w:rsidP="005E7D39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197.431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B6A59" w:rsidRPr="005E7D39" w:rsidRDefault="009B6A59" w:rsidP="005E7D39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194.238</w:t>
                  </w:r>
                </w:p>
              </w:tc>
            </w:tr>
            <w:tr w:rsidR="009B6A59" w:rsidRPr="0094289B" w:rsidTr="00ED259C">
              <w:trPr>
                <w:trHeight w:val="300"/>
              </w:trPr>
              <w:tc>
                <w:tcPr>
                  <w:tcW w:w="362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Дуг / капитал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B6A59" w:rsidRPr="005E7D39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119,82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B6A59" w:rsidRPr="005E7D39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230,46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B6A59" w:rsidRPr="005E7D39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92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B6A59" w:rsidRPr="005E7D39" w:rsidRDefault="009B6A59" w:rsidP="005E7D39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96,43</w:t>
                  </w:r>
                </w:p>
              </w:tc>
            </w:tr>
            <w:tr w:rsidR="009B6A59" w:rsidRPr="0094289B" w:rsidTr="00ED259C">
              <w:trPr>
                <w:trHeight w:val="300"/>
              </w:trPr>
              <w:tc>
                <w:tcPr>
                  <w:tcW w:w="362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Ликвидност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B6A59" w:rsidRPr="005E7D39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91,53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B6A59" w:rsidRPr="005E7D39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67.03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B6A59" w:rsidRPr="005E7D39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59,71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B6A59" w:rsidRPr="005E7D39" w:rsidRDefault="009B6A59" w:rsidP="005E7D39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60,9</w:t>
                  </w:r>
                </w:p>
              </w:tc>
            </w:tr>
            <w:tr w:rsidR="009B6A59" w:rsidRPr="0094289B" w:rsidTr="00ED259C">
              <w:trPr>
                <w:trHeight w:val="300"/>
              </w:trPr>
              <w:tc>
                <w:tcPr>
                  <w:tcW w:w="362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% зарада у пословним приходима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B6A59" w:rsidRPr="00237885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 xml:space="preserve">            51,45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B6A59" w:rsidRPr="005E7D39" w:rsidRDefault="009B6A59" w:rsidP="005E7D39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54,37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B6A59" w:rsidRPr="005E7D39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55,45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B6A59" w:rsidRPr="00FF5C0C" w:rsidRDefault="00FF5C0C" w:rsidP="005E7D39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61,19</w:t>
                  </w:r>
                  <w:bookmarkStart w:id="0" w:name="_GoBack"/>
                  <w:bookmarkEnd w:id="0"/>
                </w:p>
              </w:tc>
            </w:tr>
            <w:tr w:rsidR="009B6A59" w:rsidRPr="0094289B" w:rsidTr="00F97FAF">
              <w:trPr>
                <w:trHeight w:val="270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у 000 динара</w:t>
                  </w:r>
                </w:p>
              </w:tc>
            </w:tr>
            <w:tr w:rsidR="009B6A59" w:rsidRPr="0094289B" w:rsidTr="00F97FAF">
              <w:trPr>
                <w:trHeight w:val="795"/>
              </w:trPr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vAlign w:val="center"/>
                  <w:hideMark/>
                </w:tcPr>
                <w:p w:rsidR="009B6A59" w:rsidRPr="0094289B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Стање на дан 31.12.2019</w:t>
                  </w: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.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vAlign w:val="center"/>
                  <w:hideMark/>
                </w:tcPr>
                <w:p w:rsidR="009B6A59" w:rsidRPr="0094289B" w:rsidRDefault="009B6A59" w:rsidP="00C40C33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Стање на дан 31.12.2020</w:t>
                  </w: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.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vAlign w:val="center"/>
                  <w:hideMark/>
                </w:tcPr>
                <w:p w:rsidR="009B6A59" w:rsidRPr="0094289B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Стање на дан 31.12.2021</w:t>
                  </w: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.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vAlign w:val="center"/>
                  <w:hideMark/>
                </w:tcPr>
                <w:p w:rsidR="009B6A59" w:rsidRPr="0094289B" w:rsidRDefault="009B6A59" w:rsidP="00C40C33">
                  <w:pPr>
                    <w:suppressAutoHyphens w:val="0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План на дан 31.12.202</w:t>
                  </w:r>
                  <w:r>
                    <w:rPr>
                      <w:rFonts w:ascii="Times New Roman" w:hAnsi="Times New Roman"/>
                      <w:sz w:val="20"/>
                      <w:szCs w:val="20"/>
                      <w:lang w:val="sr-Cyrl-RS" w:eastAsia="sr-Latn-RS"/>
                    </w:rPr>
                    <w:t>2</w:t>
                  </w:r>
                  <w:r w:rsidRPr="0094289B"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.</w:t>
                  </w:r>
                </w:p>
              </w:tc>
            </w:tr>
            <w:tr w:rsidR="009B6A59" w:rsidRPr="0094289B" w:rsidTr="000E4B85">
              <w:trPr>
                <w:trHeight w:val="300"/>
              </w:trPr>
              <w:tc>
                <w:tcPr>
                  <w:tcW w:w="3622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Кредитно задужење без гаранције државе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B6A59" w:rsidRPr="003A20F7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10.681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6A59" w:rsidRPr="003A20F7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8.958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6A59" w:rsidRPr="003A20F7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5.397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6A59" w:rsidRPr="003A20F7" w:rsidRDefault="009B6A59" w:rsidP="00F72D36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1.894</w:t>
                  </w:r>
                </w:p>
              </w:tc>
            </w:tr>
            <w:tr w:rsidR="009B6A59" w:rsidRPr="0094289B" w:rsidTr="000E4B85">
              <w:trPr>
                <w:trHeight w:val="300"/>
              </w:trPr>
              <w:tc>
                <w:tcPr>
                  <w:tcW w:w="3622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Кредитно задужење са гаранцијом државе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:rsidR="009B6A59" w:rsidRPr="003A20F7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0</w:t>
                  </w:r>
                </w:p>
              </w:tc>
            </w:tr>
            <w:tr w:rsidR="009B6A59" w:rsidRPr="0094289B" w:rsidTr="000E4B85">
              <w:trPr>
                <w:trHeight w:val="300"/>
              </w:trPr>
              <w:tc>
                <w:tcPr>
                  <w:tcW w:w="3622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EEECE1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Укупно кредитно задужење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bottom"/>
                </w:tcPr>
                <w:p w:rsidR="009B6A59" w:rsidRPr="003A20F7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10.681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:rsidR="009B6A59" w:rsidRPr="003A20F7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8.958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:rsidR="009B6A59" w:rsidRPr="003A20F7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5.397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:rsidR="009B6A59" w:rsidRPr="003A20F7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1.894</w:t>
                  </w:r>
                </w:p>
              </w:tc>
            </w:tr>
            <w:tr w:rsidR="009B6A59" w:rsidRPr="0094289B" w:rsidTr="00F97FAF">
              <w:trPr>
                <w:trHeight w:val="315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9B6A59" w:rsidRPr="0094289B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9B6A59" w:rsidRPr="0094289B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9B6A59" w:rsidRPr="0094289B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9B6A59" w:rsidRPr="0094289B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B6A59" w:rsidRPr="0094289B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9B6A59" w:rsidRPr="0094289B" w:rsidTr="00F97FAF">
              <w:trPr>
                <w:trHeight w:val="315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  <w:t>у 000 динара</w:t>
                  </w:r>
                </w:p>
              </w:tc>
            </w:tr>
            <w:tr w:rsidR="009B6A59" w:rsidRPr="0094289B" w:rsidTr="00F97FAF">
              <w:trPr>
                <w:trHeight w:val="315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9B6A59" w:rsidRPr="0094289B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9B6A59" w:rsidRPr="0094289B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9B6A59" w:rsidRPr="0094289B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9B6A59" w:rsidRPr="0094289B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B6A59" w:rsidRPr="0094289B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9B6A59" w:rsidRPr="0094289B" w:rsidTr="00F97FAF">
              <w:trPr>
                <w:trHeight w:val="315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9B6A59" w:rsidRPr="0094289B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9B6A59" w:rsidRPr="0094289B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9B6A59" w:rsidRPr="0094289B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9B6A59" w:rsidRPr="0094289B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B6A59" w:rsidRPr="0094289B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9B6A59" w:rsidRPr="0094289B" w:rsidTr="00F97FAF">
              <w:trPr>
                <w:trHeight w:val="315"/>
              </w:trPr>
              <w:tc>
                <w:tcPr>
                  <w:tcW w:w="2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9B6A59" w:rsidRPr="0094289B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9B6A59" w:rsidRPr="0094289B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9B6A59" w:rsidRPr="0094289B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</w:tcPr>
                <w:p w:rsidR="009B6A59" w:rsidRPr="0094289B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9B6A59" w:rsidRPr="0094289B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</w:tr>
            <w:tr w:rsidR="009B6A59" w:rsidRPr="0094289B" w:rsidTr="00F97FAF">
              <w:trPr>
                <w:trHeight w:val="600"/>
              </w:trPr>
              <w:tc>
                <w:tcPr>
                  <w:tcW w:w="2124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jc w:val="right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vAlign w:val="center"/>
                  <w:hideMark/>
                </w:tcPr>
                <w:p w:rsidR="009B6A59" w:rsidRPr="0094289B" w:rsidRDefault="009B6A59" w:rsidP="00C40C33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201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9</w:t>
                  </w: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. година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vAlign w:val="center"/>
                  <w:hideMark/>
                </w:tcPr>
                <w:p w:rsidR="009B6A59" w:rsidRPr="0094289B" w:rsidRDefault="009B6A59" w:rsidP="00C40C33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 xml:space="preserve"> 20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20</w:t>
                  </w: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. година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vAlign w:val="center"/>
                  <w:hideMark/>
                </w:tcPr>
                <w:p w:rsidR="009B6A59" w:rsidRPr="0094289B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2021</w:t>
                  </w: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. година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vAlign w:val="bottom"/>
                  <w:hideMark/>
                </w:tcPr>
                <w:p w:rsidR="009B6A59" w:rsidRPr="0094289B" w:rsidRDefault="009B6A59" w:rsidP="000E4B85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План 202</w:t>
                  </w: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2</w:t>
                  </w: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. година</w:t>
                  </w:r>
                </w:p>
              </w:tc>
            </w:tr>
            <w:tr w:rsidR="009B6A59" w:rsidRPr="0094289B" w:rsidTr="004F41E4">
              <w:trPr>
                <w:trHeight w:val="300"/>
              </w:trPr>
              <w:tc>
                <w:tcPr>
                  <w:tcW w:w="212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Субвенције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План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9B6A59" w:rsidRPr="004F41E4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13.282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9B6A59" w:rsidRPr="004F41E4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9B6A59" w:rsidRPr="004F41E4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B6A59" w:rsidRPr="0094289B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5.000</w:t>
                  </w:r>
                </w:p>
              </w:tc>
            </w:tr>
            <w:tr w:rsidR="009B6A59" w:rsidRPr="0094289B" w:rsidTr="004F41E4">
              <w:trPr>
                <w:trHeight w:val="300"/>
              </w:trPr>
              <w:tc>
                <w:tcPr>
                  <w:tcW w:w="212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Пренето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9B6A59" w:rsidRPr="004F41E4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12.581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9B6A59" w:rsidRPr="004F41E4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9B6A59" w:rsidRPr="004F41E4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2.600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6A59" w:rsidRPr="0094289B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0</w:t>
                  </w:r>
                </w:p>
              </w:tc>
            </w:tr>
            <w:tr w:rsidR="009B6A59" w:rsidRPr="0094289B" w:rsidTr="004F41E4">
              <w:trPr>
                <w:trHeight w:val="300"/>
              </w:trPr>
              <w:tc>
                <w:tcPr>
                  <w:tcW w:w="212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49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Реализовано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B6A59" w:rsidRPr="004F41E4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12.581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B6A59" w:rsidRPr="004F41E4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B6A59" w:rsidRPr="004F41E4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2.600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6A59" w:rsidRPr="0094289B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0</w:t>
                  </w:r>
                </w:p>
              </w:tc>
            </w:tr>
            <w:tr w:rsidR="009B6A59" w:rsidRPr="0094289B" w:rsidTr="004F41E4">
              <w:trPr>
                <w:trHeight w:val="300"/>
              </w:trPr>
              <w:tc>
                <w:tcPr>
                  <w:tcW w:w="212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Остали приходи из буџета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План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B6A59" w:rsidRPr="004F41E4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B6A59" w:rsidRPr="004F41E4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B6A59" w:rsidRPr="004F41E4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6A59" w:rsidRPr="0094289B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0</w:t>
                  </w:r>
                </w:p>
              </w:tc>
            </w:tr>
            <w:tr w:rsidR="009B6A59" w:rsidRPr="0094289B" w:rsidTr="004F41E4">
              <w:trPr>
                <w:trHeight w:val="300"/>
              </w:trPr>
              <w:tc>
                <w:tcPr>
                  <w:tcW w:w="212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Пренето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B6A59" w:rsidRPr="004F41E4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B6A59" w:rsidRPr="004F41E4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B6A59" w:rsidRPr="004F41E4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6A59" w:rsidRPr="0094289B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0</w:t>
                  </w:r>
                </w:p>
              </w:tc>
            </w:tr>
            <w:tr w:rsidR="009B6A59" w:rsidRPr="0094289B" w:rsidTr="004F41E4">
              <w:trPr>
                <w:trHeight w:val="300"/>
              </w:trPr>
              <w:tc>
                <w:tcPr>
                  <w:tcW w:w="212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Реализовано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B6A59" w:rsidRPr="004F41E4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B6A59" w:rsidRPr="004F41E4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B6A59" w:rsidRPr="004F41E4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B6A59" w:rsidRPr="0094289B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0</w:t>
                  </w:r>
                </w:p>
              </w:tc>
            </w:tr>
            <w:tr w:rsidR="009B6A59" w:rsidRPr="0094289B" w:rsidTr="004F41E4">
              <w:trPr>
                <w:trHeight w:val="300"/>
              </w:trPr>
              <w:tc>
                <w:tcPr>
                  <w:tcW w:w="212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Укупно приходи из буџета</w:t>
                  </w: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План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</w:tcPr>
                <w:p w:rsidR="009B6A59" w:rsidRPr="004F41E4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13.282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</w:tcPr>
                <w:p w:rsidR="009B6A59" w:rsidRPr="004F41E4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</w:tcPr>
                <w:p w:rsidR="009B6A59" w:rsidRPr="004F41E4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:rsidR="009B6A59" w:rsidRPr="0094289B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5.000</w:t>
                  </w:r>
                </w:p>
              </w:tc>
            </w:tr>
            <w:tr w:rsidR="009B6A59" w:rsidRPr="0094289B" w:rsidTr="004F41E4">
              <w:trPr>
                <w:trHeight w:val="300"/>
              </w:trPr>
              <w:tc>
                <w:tcPr>
                  <w:tcW w:w="212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Пренето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</w:tcPr>
                <w:p w:rsidR="009B6A59" w:rsidRPr="004F41E4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12.581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</w:tcPr>
                <w:p w:rsidR="009B6A59" w:rsidRPr="004F41E4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</w:tcPr>
                <w:p w:rsidR="009B6A59" w:rsidRPr="004F41E4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2.600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:rsidR="009B6A59" w:rsidRPr="0094289B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0</w:t>
                  </w:r>
                </w:p>
              </w:tc>
            </w:tr>
            <w:tr w:rsidR="009B6A59" w:rsidRPr="0094289B" w:rsidTr="004F41E4">
              <w:trPr>
                <w:trHeight w:val="315"/>
              </w:trPr>
              <w:tc>
                <w:tcPr>
                  <w:tcW w:w="212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</w:p>
              </w:tc>
              <w:tc>
                <w:tcPr>
                  <w:tcW w:w="14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bottom"/>
                  <w:hideMark/>
                </w:tcPr>
                <w:p w:rsidR="009B6A59" w:rsidRPr="0094289B" w:rsidRDefault="009B6A59" w:rsidP="0094289B">
                  <w:pPr>
                    <w:suppressAutoHyphens w:val="0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Реализовано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</w:tcPr>
                <w:p w:rsidR="009B6A59" w:rsidRPr="004F41E4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12.581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</w:tcPr>
                <w:p w:rsidR="009B6A59" w:rsidRPr="004F41E4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0</w:t>
                  </w:r>
                </w:p>
              </w:tc>
              <w:tc>
                <w:tcPr>
                  <w:tcW w:w="139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</w:tcPr>
                <w:p w:rsidR="009B6A59" w:rsidRPr="004F41E4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</w:pPr>
                  <w:r>
                    <w:rPr>
                      <w:rFonts w:ascii="Times New Roman" w:hAnsi="Times New Roman"/>
                      <w:sz w:val="22"/>
                      <w:szCs w:val="22"/>
                      <w:lang w:val="sr-Cyrl-RS" w:eastAsia="sr-Latn-RS"/>
                    </w:rPr>
                    <w:t>2.600</w:t>
                  </w:r>
                </w:p>
              </w:tc>
              <w:tc>
                <w:tcPr>
                  <w:tcW w:w="13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EECE1"/>
                  <w:noWrap/>
                  <w:vAlign w:val="center"/>
                  <w:hideMark/>
                </w:tcPr>
                <w:p w:rsidR="009B6A59" w:rsidRPr="0094289B" w:rsidRDefault="009B6A59" w:rsidP="0094289B">
                  <w:pPr>
                    <w:suppressAutoHyphens w:val="0"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</w:pPr>
                  <w:r w:rsidRPr="0094289B">
                    <w:rPr>
                      <w:rFonts w:ascii="Times New Roman" w:hAnsi="Times New Roman"/>
                      <w:sz w:val="22"/>
                      <w:szCs w:val="22"/>
                      <w:lang w:val="sr-Latn-RS" w:eastAsia="sr-Latn-RS"/>
                    </w:rPr>
                    <w:t>0</w:t>
                  </w:r>
                </w:p>
              </w:tc>
            </w:tr>
          </w:tbl>
          <w:p w:rsidR="009B6A59" w:rsidRPr="00035EE4" w:rsidRDefault="009B6A59" w:rsidP="00BE0496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</w:tr>
      <w:tr w:rsidR="00035EE4" w:rsidRPr="00035EE4" w:rsidTr="009B6A59">
        <w:trPr>
          <w:trHeight w:val="402"/>
        </w:trPr>
        <w:tc>
          <w:tcPr>
            <w:tcW w:w="108" w:type="pct"/>
            <w:tcBorders>
              <w:top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4552" w:type="pct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08" w:type="pct"/>
            <w:tcBorders>
              <w:top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4" w:type="pct"/>
            <w:tcBorders>
              <w:top w:val="nil"/>
            </w:tcBorders>
            <w:shd w:val="clear" w:color="auto" w:fill="auto"/>
            <w:noWrap/>
            <w:vAlign w:val="center"/>
          </w:tcPr>
          <w:p w:rsidR="00035EE4" w:rsidRPr="00035EE4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07" w:type="pct"/>
            <w:tcBorders>
              <w:top w:val="nil"/>
            </w:tcBorders>
            <w:shd w:val="clear" w:color="auto" w:fill="auto"/>
            <w:noWrap/>
            <w:vAlign w:val="center"/>
          </w:tcPr>
          <w:p w:rsidR="00035EE4" w:rsidRPr="00ED1673" w:rsidRDefault="00035EE4" w:rsidP="00035EE4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Cyrl-RS" w:eastAsia="sr-Latn-RS"/>
              </w:rPr>
            </w:pPr>
          </w:p>
        </w:tc>
      </w:tr>
    </w:tbl>
    <w:p w:rsidR="004A059B" w:rsidRDefault="004A059B" w:rsidP="004A059B">
      <w:pPr>
        <w:jc w:val="both"/>
        <w:rPr>
          <w:rFonts w:ascii="Times New Roman" w:hAnsi="Times New Roman"/>
          <w:color w:val="000000"/>
          <w:lang w:val="de-DE"/>
        </w:rPr>
      </w:pPr>
    </w:p>
    <w:p w:rsidR="004A059B" w:rsidRDefault="004A059B" w:rsidP="004A059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 Из података приказаних у напред наведеној табели, уочљиво је да</w:t>
      </w:r>
      <w:r w:rsidR="004D1345">
        <w:rPr>
          <w:rFonts w:ascii="Times New Roman" w:hAnsi="Times New Roman"/>
          <w:color w:val="000000"/>
          <w:lang w:val="sr-Cyrl-RS"/>
        </w:rPr>
        <w:t xml:space="preserve"> је</w:t>
      </w:r>
      <w:r w:rsidR="003C2D33">
        <w:rPr>
          <w:rFonts w:ascii="Times New Roman" w:hAnsi="Times New Roman"/>
          <w:color w:val="000000"/>
          <w:lang w:val="sr-Latn-RS"/>
        </w:rPr>
        <w:t xml:space="preserve"> </w:t>
      </w:r>
      <w:r w:rsidR="003C2D33">
        <w:rPr>
          <w:rFonts w:ascii="Times New Roman" w:hAnsi="Times New Roman"/>
          <w:color w:val="000000"/>
          <w:lang w:val="sr-Cyrl-RS"/>
        </w:rPr>
        <w:t>добитак пре опорезивања, из којег су изузети трошкови камата и амортизације</w:t>
      </w:r>
      <w:r w:rsidR="00741792">
        <w:rPr>
          <w:rFonts w:ascii="Times New Roman" w:hAnsi="Times New Roman"/>
          <w:color w:val="000000"/>
          <w:lang w:val="sr-Cyrl-RS"/>
        </w:rPr>
        <w:t>,</w:t>
      </w:r>
      <w:r w:rsidR="004D1345">
        <w:rPr>
          <w:rFonts w:ascii="Times New Roman" w:hAnsi="Times New Roman"/>
          <w:color w:val="000000"/>
          <w:lang w:val="sr-Cyrl-RS"/>
        </w:rPr>
        <w:t xml:space="preserve"> </w:t>
      </w:r>
      <w:r w:rsidR="00562D33">
        <w:rPr>
          <w:rFonts w:ascii="Times New Roman" w:hAnsi="Times New Roman"/>
          <w:color w:val="000000"/>
          <w:lang w:val="sr-Cyrl-RS"/>
        </w:rPr>
        <w:t xml:space="preserve">дакле, само са оперативним трошковима, </w:t>
      </w:r>
      <w:r w:rsidR="004D1345">
        <w:rPr>
          <w:rFonts w:ascii="Times New Roman" w:hAnsi="Times New Roman"/>
          <w:color w:val="000000"/>
          <w:lang w:val="sr-Cyrl-RS"/>
        </w:rPr>
        <w:t>остао н</w:t>
      </w:r>
      <w:r w:rsidR="00562D33">
        <w:rPr>
          <w:rFonts w:ascii="Times New Roman" w:hAnsi="Times New Roman"/>
          <w:color w:val="000000"/>
          <w:lang w:val="sr-Cyrl-RS"/>
        </w:rPr>
        <w:t xml:space="preserve">а завидном нивоу </w:t>
      </w:r>
      <w:r w:rsidR="00CD6F63">
        <w:rPr>
          <w:rFonts w:ascii="Times New Roman" w:hAnsi="Times New Roman"/>
          <w:color w:val="000000"/>
          <w:lang w:val="sr-Cyrl-RS"/>
        </w:rPr>
        <w:t>реализације у 2021</w:t>
      </w:r>
      <w:r w:rsidR="00562D33">
        <w:rPr>
          <w:rFonts w:ascii="Times New Roman" w:hAnsi="Times New Roman"/>
          <w:color w:val="000000"/>
          <w:lang w:val="sr-Cyrl-RS"/>
        </w:rPr>
        <w:t>.години у односу на 2020</w:t>
      </w:r>
      <w:r w:rsidR="004D1345">
        <w:rPr>
          <w:rFonts w:ascii="Times New Roman" w:hAnsi="Times New Roman"/>
          <w:color w:val="000000"/>
          <w:lang w:val="sr-Cyrl-RS"/>
        </w:rPr>
        <w:t>.годину и то</w:t>
      </w:r>
      <w:r w:rsidR="00741792">
        <w:rPr>
          <w:rFonts w:ascii="Times New Roman" w:hAnsi="Times New Roman"/>
          <w:color w:val="000000"/>
          <w:lang w:val="sr-Cyrl-RS"/>
        </w:rPr>
        <w:t xml:space="preserve"> свакако представља добар пословни резултат</w:t>
      </w:r>
      <w:r w:rsidR="003C2D33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.</w:t>
      </w:r>
    </w:p>
    <w:p w:rsidR="00741792" w:rsidRDefault="00741792" w:rsidP="004A059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 Стопа приноса средстав</w:t>
      </w:r>
      <w:r w:rsidR="00562D33">
        <w:rPr>
          <w:rFonts w:ascii="Times New Roman" w:hAnsi="Times New Roman"/>
          <w:color w:val="000000"/>
          <w:lang w:val="sr-Cyrl-RS"/>
        </w:rPr>
        <w:t>а изражена је коефицијентом 4,46</w:t>
      </w:r>
      <w:r>
        <w:rPr>
          <w:rFonts w:ascii="Times New Roman" w:hAnsi="Times New Roman"/>
          <w:color w:val="000000"/>
          <w:lang w:val="sr-Cyrl-RS"/>
        </w:rPr>
        <w:t xml:space="preserve"> што такође представља добар пословн</w:t>
      </w:r>
      <w:r w:rsidR="00C72684">
        <w:rPr>
          <w:rFonts w:ascii="Times New Roman" w:hAnsi="Times New Roman"/>
          <w:color w:val="000000"/>
          <w:lang w:val="sr-Cyrl-RS"/>
        </w:rPr>
        <w:t>и</w:t>
      </w:r>
      <w:r>
        <w:rPr>
          <w:rFonts w:ascii="Times New Roman" w:hAnsi="Times New Roman"/>
          <w:color w:val="000000"/>
          <w:lang w:val="sr-Cyrl-RS"/>
        </w:rPr>
        <w:t xml:space="preserve"> резултат у износу остварене пословне добити у односу на укупна ангажована средства .</w:t>
      </w:r>
    </w:p>
    <w:p w:rsidR="00741792" w:rsidRDefault="0054245C" w:rsidP="004A059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</w:t>
      </w:r>
      <w:r w:rsidR="00741792">
        <w:rPr>
          <w:rFonts w:ascii="Times New Roman" w:hAnsi="Times New Roman"/>
          <w:color w:val="000000"/>
          <w:lang w:val="sr-Cyrl-RS"/>
        </w:rPr>
        <w:t xml:space="preserve"> Надаље, посматрајући стопу приноса капитала</w:t>
      </w:r>
      <w:r w:rsidR="00482419">
        <w:rPr>
          <w:rFonts w:ascii="Times New Roman" w:hAnsi="Times New Roman"/>
          <w:color w:val="000000"/>
          <w:lang w:val="sr-Cyrl-RS"/>
        </w:rPr>
        <w:t>,</w:t>
      </w:r>
      <w:r w:rsidR="00741792">
        <w:rPr>
          <w:rFonts w:ascii="Times New Roman" w:hAnsi="Times New Roman"/>
          <w:color w:val="000000"/>
          <w:lang w:val="sr-Cyrl-RS"/>
        </w:rPr>
        <w:t xml:space="preserve"> такође се може уочити позитиван резултат пословања предузећа</w:t>
      </w:r>
      <w:r w:rsidR="00E65E2C">
        <w:rPr>
          <w:rFonts w:ascii="Times New Roman" w:hAnsi="Times New Roman"/>
          <w:color w:val="000000"/>
          <w:lang w:val="sr-Cyrl-RS"/>
        </w:rPr>
        <w:t xml:space="preserve"> исказан коефицијентом 20,43</w:t>
      </w:r>
      <w:r w:rsidR="00482419">
        <w:rPr>
          <w:rFonts w:ascii="Times New Roman" w:hAnsi="Times New Roman"/>
          <w:color w:val="000000"/>
          <w:lang w:val="sr-Cyrl-RS"/>
        </w:rPr>
        <w:t xml:space="preserve">  као од</w:t>
      </w:r>
      <w:r w:rsidR="00E65E2C">
        <w:rPr>
          <w:rFonts w:ascii="Times New Roman" w:hAnsi="Times New Roman"/>
          <w:color w:val="000000"/>
          <w:lang w:val="sr-Cyrl-RS"/>
        </w:rPr>
        <w:t>нос учешћа нето добити у</w:t>
      </w:r>
      <w:r w:rsidR="00482419">
        <w:rPr>
          <w:rFonts w:ascii="Times New Roman" w:hAnsi="Times New Roman"/>
          <w:color w:val="000000"/>
          <w:lang w:val="sr-Cyrl-RS"/>
        </w:rPr>
        <w:t xml:space="preserve"> капиталу предузећа.</w:t>
      </w:r>
    </w:p>
    <w:p w:rsidR="007C321A" w:rsidRDefault="007C321A" w:rsidP="004A059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  Што се тиче индикатора о учешћу  укупног дуга предузећа у односу на укупан капитал , </w:t>
      </w:r>
      <w:r w:rsidR="0054245C">
        <w:rPr>
          <w:rFonts w:ascii="Times New Roman" w:hAnsi="Times New Roman"/>
          <w:color w:val="000000"/>
          <w:lang w:val="sr-Cyrl-RS"/>
        </w:rPr>
        <w:t>м</w:t>
      </w:r>
      <w:r w:rsidR="0074507D">
        <w:rPr>
          <w:rFonts w:ascii="Times New Roman" w:hAnsi="Times New Roman"/>
          <w:color w:val="000000"/>
          <w:lang w:val="sr-Cyrl-RS"/>
        </w:rPr>
        <w:t>оже се закључити да је 92% учешће</w:t>
      </w:r>
      <w:r>
        <w:rPr>
          <w:rFonts w:ascii="Times New Roman" w:hAnsi="Times New Roman"/>
          <w:color w:val="000000"/>
          <w:lang w:val="sr-Cyrl-RS"/>
        </w:rPr>
        <w:t xml:space="preserve"> дуг</w:t>
      </w:r>
      <w:r w:rsidR="0074507D">
        <w:rPr>
          <w:rFonts w:ascii="Times New Roman" w:hAnsi="Times New Roman"/>
          <w:color w:val="000000"/>
          <w:lang w:val="sr-Cyrl-RS"/>
        </w:rPr>
        <w:t>а у ка</w:t>
      </w:r>
      <w:r>
        <w:rPr>
          <w:rFonts w:ascii="Times New Roman" w:hAnsi="Times New Roman"/>
          <w:color w:val="000000"/>
          <w:lang w:val="sr-Cyrl-RS"/>
        </w:rPr>
        <w:t>п</w:t>
      </w:r>
      <w:r w:rsidR="0074507D">
        <w:rPr>
          <w:rFonts w:ascii="Times New Roman" w:hAnsi="Times New Roman"/>
          <w:color w:val="000000"/>
          <w:lang w:val="sr-Cyrl-RS"/>
        </w:rPr>
        <w:t>италу</w:t>
      </w:r>
      <w:r w:rsidR="001916AD">
        <w:rPr>
          <w:rFonts w:ascii="Times New Roman" w:hAnsi="Times New Roman"/>
          <w:color w:val="000000"/>
          <w:lang w:val="sr-Cyrl-RS"/>
        </w:rPr>
        <w:t>,</w:t>
      </w:r>
      <w:r w:rsidR="0054245C">
        <w:rPr>
          <w:rFonts w:ascii="Times New Roman" w:hAnsi="Times New Roman"/>
          <w:color w:val="000000"/>
          <w:lang w:val="sr-Cyrl-RS"/>
        </w:rPr>
        <w:t xml:space="preserve"> из разлога узетог </w:t>
      </w:r>
      <w:r w:rsidR="00BA3282">
        <w:rPr>
          <w:rFonts w:ascii="Times New Roman" w:hAnsi="Times New Roman"/>
          <w:color w:val="000000"/>
          <w:lang w:val="sr-Cyrl-RS"/>
        </w:rPr>
        <w:t xml:space="preserve">дугорочног </w:t>
      </w:r>
      <w:r w:rsidR="0054245C">
        <w:rPr>
          <w:rFonts w:ascii="Times New Roman" w:hAnsi="Times New Roman"/>
          <w:color w:val="000000"/>
          <w:lang w:val="sr-Cyrl-RS"/>
        </w:rPr>
        <w:t>кредита за набавку опреме,</w:t>
      </w:r>
      <w:r w:rsidR="001916AD">
        <w:rPr>
          <w:rFonts w:ascii="Times New Roman" w:hAnsi="Times New Roman"/>
          <w:color w:val="000000"/>
          <w:lang w:val="sr-Cyrl-RS"/>
        </w:rPr>
        <w:t xml:space="preserve"> али када се има у виду</w:t>
      </w:r>
      <w:r>
        <w:rPr>
          <w:rFonts w:ascii="Times New Roman" w:hAnsi="Times New Roman"/>
          <w:color w:val="000000"/>
          <w:lang w:val="sr-Cyrl-RS"/>
        </w:rPr>
        <w:t xml:space="preserve"> да </w:t>
      </w:r>
      <w:r w:rsidR="0074507D">
        <w:rPr>
          <w:rFonts w:ascii="Times New Roman" w:hAnsi="Times New Roman"/>
          <w:color w:val="000000"/>
          <w:lang w:val="sr-Cyrl-RS"/>
        </w:rPr>
        <w:t xml:space="preserve">је у износу дуга, највећи део дугорочног кредита, који се редовно измирује т.ј. смањује, а </w:t>
      </w:r>
      <w:r>
        <w:rPr>
          <w:rFonts w:ascii="Times New Roman" w:hAnsi="Times New Roman"/>
          <w:color w:val="000000"/>
          <w:lang w:val="sr-Cyrl-RS"/>
        </w:rPr>
        <w:t>нису узета у обзир потраживања предузећа, која представљају имовину предузећа, као ни стална и обртна имовина, већ само ове позиције из пасиве, податак</w:t>
      </w:r>
      <w:r w:rsidR="001916AD">
        <w:rPr>
          <w:rFonts w:ascii="Times New Roman" w:hAnsi="Times New Roman"/>
          <w:color w:val="000000"/>
          <w:lang w:val="sr-Cyrl-RS"/>
        </w:rPr>
        <w:t xml:space="preserve"> заправо</w:t>
      </w:r>
      <w:r>
        <w:rPr>
          <w:rFonts w:ascii="Times New Roman" w:hAnsi="Times New Roman"/>
          <w:color w:val="000000"/>
          <w:lang w:val="sr-Cyrl-RS"/>
        </w:rPr>
        <w:t xml:space="preserve"> представља позитивно финансијско стање </w:t>
      </w:r>
      <w:r w:rsidR="001916AD">
        <w:rPr>
          <w:rFonts w:ascii="Times New Roman" w:hAnsi="Times New Roman"/>
          <w:color w:val="000000"/>
          <w:lang w:val="sr-Cyrl-RS"/>
        </w:rPr>
        <w:t>предузећа.</w:t>
      </w:r>
    </w:p>
    <w:p w:rsidR="001916AD" w:rsidRDefault="001916AD" w:rsidP="004A059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 Ликвидност</w:t>
      </w:r>
      <w:r w:rsidR="00844F3A">
        <w:rPr>
          <w:rFonts w:ascii="Times New Roman" w:hAnsi="Times New Roman"/>
          <w:color w:val="000000"/>
          <w:lang w:val="sr-Cyrl-RS"/>
        </w:rPr>
        <w:t xml:space="preserve"> је исказана коефицијентом 59,71</w:t>
      </w:r>
      <w:r>
        <w:rPr>
          <w:rFonts w:ascii="Times New Roman" w:hAnsi="Times New Roman"/>
          <w:color w:val="000000"/>
          <w:lang w:val="sr-Cyrl-RS"/>
        </w:rPr>
        <w:t xml:space="preserve"> , што показује д</w:t>
      </w:r>
      <w:r w:rsidR="00BA3282">
        <w:rPr>
          <w:rFonts w:ascii="Times New Roman" w:hAnsi="Times New Roman"/>
          <w:color w:val="000000"/>
          <w:lang w:val="sr-Cyrl-RS"/>
        </w:rPr>
        <w:t>а</w:t>
      </w:r>
      <w:r w:rsidR="00844F3A">
        <w:rPr>
          <w:rFonts w:ascii="Times New Roman" w:hAnsi="Times New Roman"/>
          <w:color w:val="000000"/>
          <w:lang w:val="sr-Cyrl-RS"/>
        </w:rPr>
        <w:t xml:space="preserve"> су краткорочне обавезе за 40,29</w:t>
      </w:r>
      <w:r>
        <w:rPr>
          <w:rFonts w:ascii="Times New Roman" w:hAnsi="Times New Roman"/>
          <w:color w:val="000000"/>
          <w:lang w:val="sr-Cyrl-RS"/>
        </w:rPr>
        <w:t xml:space="preserve">% веће од вредности обртних средстава , што указује да је ликвидност </w:t>
      </w:r>
      <w:r w:rsidR="00BA3282">
        <w:rPr>
          <w:rFonts w:ascii="Times New Roman" w:hAnsi="Times New Roman"/>
          <w:color w:val="000000"/>
          <w:lang w:val="sr-Cyrl-RS"/>
        </w:rPr>
        <w:t>у том</w:t>
      </w:r>
      <w:r w:rsidR="00F06C12">
        <w:rPr>
          <w:rFonts w:ascii="Times New Roman" w:hAnsi="Times New Roman"/>
          <w:color w:val="000000"/>
          <w:lang w:val="sr-Cyrl-RS"/>
        </w:rPr>
        <w:t xml:space="preserve"> проценту угрожена, а</w:t>
      </w:r>
      <w:r w:rsidR="00BB463B">
        <w:rPr>
          <w:rFonts w:ascii="Times New Roman" w:hAnsi="Times New Roman"/>
          <w:color w:val="000000"/>
          <w:lang w:val="sr-Cyrl-RS"/>
        </w:rPr>
        <w:t xml:space="preserve"> у стварности</w:t>
      </w:r>
      <w:r>
        <w:rPr>
          <w:rFonts w:ascii="Times New Roman" w:hAnsi="Times New Roman"/>
          <w:color w:val="000000"/>
          <w:lang w:val="sr-Cyrl-RS"/>
        </w:rPr>
        <w:t xml:space="preserve"> очигледно и не представља опасност по ликвидност ,</w:t>
      </w:r>
      <w:r w:rsidR="00080105">
        <w:rPr>
          <w:rFonts w:ascii="Times New Roman" w:hAnsi="Times New Roman"/>
          <w:color w:val="000000"/>
          <w:lang w:val="sr-Cyrl-RS"/>
        </w:rPr>
        <w:t xml:space="preserve"> обзиром да ми нисмо предузеће које обавља трговачку, већ смо предузеће које обавља услужну делатност. Ликвидност никада до сад није</w:t>
      </w:r>
      <w:r>
        <w:rPr>
          <w:rFonts w:ascii="Times New Roman" w:hAnsi="Times New Roman"/>
          <w:color w:val="000000"/>
          <w:lang w:val="sr-Cyrl-RS"/>
        </w:rPr>
        <w:t xml:space="preserve"> до</w:t>
      </w:r>
      <w:r w:rsidR="00F06C12">
        <w:rPr>
          <w:rFonts w:ascii="Times New Roman" w:hAnsi="Times New Roman"/>
          <w:color w:val="000000"/>
          <w:lang w:val="sr-Cyrl-RS"/>
        </w:rPr>
        <w:t>ведена у питање,</w:t>
      </w:r>
      <w:r>
        <w:rPr>
          <w:rFonts w:ascii="Times New Roman" w:hAnsi="Times New Roman"/>
          <w:color w:val="000000"/>
          <w:lang w:val="sr-Cyrl-RS"/>
        </w:rPr>
        <w:t xml:space="preserve"> те се може занемарити опасност од исте.</w:t>
      </w:r>
    </w:p>
    <w:p w:rsidR="00BB463B" w:rsidRDefault="00BB463B" w:rsidP="004A059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 Индикатор о учешћу зарада у пословним приходима показује да оне оптерећују посл</w:t>
      </w:r>
      <w:r w:rsidR="00201C52">
        <w:rPr>
          <w:rFonts w:ascii="Times New Roman" w:hAnsi="Times New Roman"/>
          <w:color w:val="000000"/>
          <w:lang w:val="sr-Cyrl-RS"/>
        </w:rPr>
        <w:t>овне приходе у проценту од 55,45</w:t>
      </w:r>
      <w:r>
        <w:rPr>
          <w:rFonts w:ascii="Times New Roman" w:hAnsi="Times New Roman"/>
          <w:color w:val="000000"/>
          <w:lang w:val="sr-Cyrl-RS"/>
        </w:rPr>
        <w:t xml:space="preserve"> %, што није необично, обзиром да је делатност предузећа пружање услуга , а услуге се остварују људским радом.</w:t>
      </w:r>
    </w:p>
    <w:p w:rsidR="00741792" w:rsidRPr="00DA2E72" w:rsidRDefault="00741792" w:rsidP="004A059B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</w:t>
      </w:r>
    </w:p>
    <w:p w:rsidR="004A059B" w:rsidRDefault="004A059B" w:rsidP="007C321A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 </w:t>
      </w:r>
    </w:p>
    <w:p w:rsidR="00F97FAF" w:rsidRDefault="00F97FAF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DE6460" w:rsidRDefault="00DE6460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DE6460" w:rsidRDefault="00DE6460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DE6460" w:rsidRDefault="00DE6460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DE6460" w:rsidRDefault="00DE6460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DE6460" w:rsidRDefault="00DE6460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DE6460" w:rsidRDefault="00DE6460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DE6460" w:rsidRDefault="00DE6460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DE6460" w:rsidRDefault="00DE6460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DE6460" w:rsidRDefault="00DE6460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DE6460" w:rsidRDefault="00DE6460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DE6460" w:rsidRDefault="00DE6460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DE6460" w:rsidRDefault="00DE6460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DE6460" w:rsidRDefault="00DE6460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DE6460" w:rsidRDefault="00DE6460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DE6460" w:rsidRDefault="00DE6460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DE6460" w:rsidRDefault="00DE6460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C9280A" w:rsidRDefault="00C9280A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C9280A" w:rsidRDefault="00C9280A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C9280A" w:rsidRDefault="00C9280A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C9280A" w:rsidRDefault="00C9280A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C9280A" w:rsidRDefault="00C9280A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C9280A" w:rsidRDefault="00C9280A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C9280A" w:rsidRDefault="00C9280A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DE6460" w:rsidRDefault="00DE6460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DE6460" w:rsidRDefault="00DE6460" w:rsidP="007C321A">
      <w:pPr>
        <w:jc w:val="both"/>
        <w:rPr>
          <w:rFonts w:ascii="Times New Roman" w:hAnsi="Times New Roman"/>
          <w:color w:val="000000"/>
          <w:lang w:val="sr-Cyrl-RS"/>
        </w:rPr>
      </w:pPr>
    </w:p>
    <w:p w:rsidR="003163C2" w:rsidRDefault="003163C2" w:rsidP="003D231B">
      <w:pPr>
        <w:rPr>
          <w:rFonts w:ascii="Times New Roman" w:hAnsi="Times New Roman"/>
          <w:color w:val="000000"/>
          <w:lang w:val="sr-Cyrl-RS"/>
        </w:rPr>
      </w:pPr>
    </w:p>
    <w:p w:rsidR="00A224DA" w:rsidRPr="003D231B" w:rsidRDefault="005136AF" w:rsidP="005136AF">
      <w:pPr>
        <w:jc w:val="both"/>
        <w:rPr>
          <w:rFonts w:ascii="Times New Roman" w:hAnsi="Times New Roman"/>
          <w:b/>
          <w:i/>
          <w:color w:val="000000"/>
          <w:lang w:val="sr-Cyrl-CS"/>
        </w:rPr>
      </w:pPr>
      <w:r>
        <w:rPr>
          <w:rFonts w:ascii="Times New Roman" w:hAnsi="Times New Roman"/>
          <w:b/>
          <w:i/>
          <w:color w:val="000000"/>
          <w:lang w:val="sr-Cyrl-CS"/>
        </w:rPr>
        <w:t xml:space="preserve">                    </w:t>
      </w:r>
      <w:r w:rsidR="00A224DA" w:rsidRPr="003D231B">
        <w:rPr>
          <w:rFonts w:ascii="Times New Roman" w:hAnsi="Times New Roman"/>
          <w:b/>
          <w:i/>
          <w:color w:val="000000"/>
          <w:lang w:val="sr-Cyrl-CS"/>
        </w:rPr>
        <w:t>4. ПЛАНИРАН</w:t>
      </w:r>
      <w:r w:rsidR="0042076F">
        <w:rPr>
          <w:rFonts w:ascii="Times New Roman" w:hAnsi="Times New Roman"/>
          <w:b/>
          <w:i/>
          <w:color w:val="000000"/>
          <w:lang w:val="sr-Cyrl-CS"/>
        </w:rPr>
        <w:t>И</w:t>
      </w:r>
      <w:r w:rsidR="00D63CED">
        <w:rPr>
          <w:rFonts w:ascii="Times New Roman" w:hAnsi="Times New Roman"/>
          <w:b/>
          <w:i/>
          <w:color w:val="000000"/>
          <w:lang w:val="sr-Cyrl-CS"/>
        </w:rPr>
        <w:t xml:space="preserve"> ФИЗИЧКИ ОБИМ АКТИВНОСТИ ЗА</w:t>
      </w:r>
      <w:r w:rsidR="009F5D07">
        <w:rPr>
          <w:rFonts w:ascii="Times New Roman" w:hAnsi="Times New Roman"/>
          <w:b/>
          <w:i/>
          <w:color w:val="000000"/>
          <w:lang w:val="sr-Cyrl-CS"/>
        </w:rPr>
        <w:t xml:space="preserve"> 202</w:t>
      </w:r>
      <w:r w:rsidR="007A621B">
        <w:rPr>
          <w:rFonts w:ascii="Times New Roman" w:hAnsi="Times New Roman"/>
          <w:b/>
          <w:i/>
          <w:color w:val="000000"/>
          <w:lang w:val="sr-Cyrl-CS"/>
        </w:rPr>
        <w:t>2</w:t>
      </w:r>
      <w:r w:rsidR="00A224DA" w:rsidRPr="003D231B">
        <w:rPr>
          <w:rFonts w:ascii="Times New Roman" w:hAnsi="Times New Roman"/>
          <w:b/>
          <w:i/>
          <w:color w:val="000000"/>
          <w:lang w:val="sr-Cyrl-CS"/>
        </w:rPr>
        <w:t>.</w:t>
      </w:r>
    </w:p>
    <w:p w:rsidR="00A224DA" w:rsidRPr="003D231B" w:rsidRDefault="00A224DA" w:rsidP="003D231B">
      <w:pPr>
        <w:ind w:left="1418"/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D63CED">
      <w:pPr>
        <w:rPr>
          <w:rFonts w:ascii="Times New Roman" w:hAnsi="Times New Roman"/>
          <w:b/>
          <w:color w:val="000000"/>
          <w:lang w:val="sr-Cyrl-CS"/>
        </w:rPr>
      </w:pPr>
    </w:p>
    <w:p w:rsidR="00A224DA" w:rsidRPr="003D231B" w:rsidRDefault="00A224DA" w:rsidP="003D231B">
      <w:pPr>
        <w:ind w:firstLine="720"/>
        <w:jc w:val="both"/>
        <w:rPr>
          <w:rFonts w:ascii="Times New Roman" w:hAnsi="Times New Roman"/>
          <w:color w:val="000000"/>
          <w:lang w:val="de-DE"/>
        </w:rPr>
      </w:pPr>
      <w:r w:rsidRPr="003D231B">
        <w:rPr>
          <w:rFonts w:ascii="Times New Roman" w:hAnsi="Times New Roman"/>
          <w:color w:val="000000"/>
          <w:lang w:val="de-DE"/>
        </w:rPr>
        <w:t xml:space="preserve">Програм рада ЈКП на одржавању јавног зеленила, </w:t>
      </w:r>
      <w:r w:rsidRPr="003D231B">
        <w:rPr>
          <w:rFonts w:ascii="Times New Roman" w:hAnsi="Times New Roman"/>
          <w:color w:val="000000"/>
          <w:lang w:val="sr-Cyrl-CS"/>
        </w:rPr>
        <w:t xml:space="preserve"> зимске службе, одржавања јавне расвете</w:t>
      </w:r>
      <w:r w:rsidRPr="003D231B">
        <w:rPr>
          <w:rFonts w:ascii="Times New Roman" w:hAnsi="Times New Roman"/>
          <w:color w:val="000000"/>
          <w:lang w:val="de-DE"/>
        </w:rPr>
        <w:t xml:space="preserve"> и </w:t>
      </w:r>
      <w:r w:rsidRPr="003D231B">
        <w:rPr>
          <w:rFonts w:ascii="Times New Roman" w:hAnsi="Times New Roman"/>
          <w:color w:val="000000"/>
          <w:lang w:val="sr-Cyrl-CS"/>
        </w:rPr>
        <w:t xml:space="preserve">јавних површина, чесми и фонтана </w:t>
      </w:r>
      <w:r w:rsidRPr="003D231B">
        <w:rPr>
          <w:rFonts w:ascii="Times New Roman" w:hAnsi="Times New Roman"/>
          <w:color w:val="000000"/>
          <w:lang w:val="de-DE"/>
        </w:rPr>
        <w:t xml:space="preserve">у </w:t>
      </w:r>
      <w:r w:rsidRPr="003D231B">
        <w:rPr>
          <w:rFonts w:ascii="Times New Roman" w:hAnsi="Times New Roman"/>
          <w:color w:val="000000"/>
          <w:lang w:val="sr-Cyrl-CS"/>
        </w:rPr>
        <w:t>Г</w:t>
      </w:r>
      <w:r w:rsidRPr="003D231B">
        <w:rPr>
          <w:rFonts w:ascii="Times New Roman" w:hAnsi="Times New Roman"/>
          <w:color w:val="000000"/>
          <w:lang w:val="de-DE"/>
        </w:rPr>
        <w:t xml:space="preserve">раду Сомбору усклађен је са предлогом </w:t>
      </w:r>
      <w:r w:rsidR="001B30A1">
        <w:rPr>
          <w:rFonts w:ascii="Times New Roman" w:hAnsi="Times New Roman"/>
          <w:color w:val="000000"/>
          <w:lang w:val="sr-Cyrl-RS"/>
        </w:rPr>
        <w:t>буџета</w:t>
      </w:r>
      <w:r w:rsidRPr="003D231B">
        <w:rPr>
          <w:rFonts w:ascii="Times New Roman" w:hAnsi="Times New Roman"/>
          <w:color w:val="000000"/>
          <w:lang w:val="sr-Cyrl-CS"/>
        </w:rPr>
        <w:t xml:space="preserve"> Града</w:t>
      </w:r>
      <w:r w:rsidR="007A621B">
        <w:rPr>
          <w:rFonts w:ascii="Times New Roman" w:hAnsi="Times New Roman"/>
          <w:color w:val="000000"/>
          <w:lang w:val="de-DE"/>
        </w:rPr>
        <w:t xml:space="preserve"> Сомбора за 2022</w:t>
      </w:r>
      <w:r w:rsidRPr="003D231B">
        <w:rPr>
          <w:rFonts w:ascii="Times New Roman" w:hAnsi="Times New Roman"/>
          <w:color w:val="000000"/>
          <w:lang w:val="de-DE"/>
        </w:rPr>
        <w:t>. годину.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 </w:t>
      </w:r>
    </w:p>
    <w:p w:rsidR="00161479" w:rsidRPr="003D231B" w:rsidRDefault="00161479" w:rsidP="00161479">
      <w:p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Опредељена средства по ставкама су одређена у следећем обиму</w:t>
      </w:r>
      <w:r w:rsidR="00696B06">
        <w:rPr>
          <w:rFonts w:ascii="Times New Roman" w:hAnsi="Times New Roman"/>
          <w:color w:val="000000"/>
          <w:lang w:val="sr-Cyrl-CS"/>
        </w:rPr>
        <w:t xml:space="preserve">, </w:t>
      </w:r>
      <w:r w:rsidR="004556A7">
        <w:rPr>
          <w:rFonts w:ascii="Times New Roman" w:hAnsi="Times New Roman"/>
          <w:color w:val="000000"/>
          <w:lang w:val="sr-Cyrl-CS"/>
        </w:rPr>
        <w:t xml:space="preserve">са </w:t>
      </w:r>
      <w:r w:rsidR="00696B06">
        <w:rPr>
          <w:rFonts w:ascii="Times New Roman" w:hAnsi="Times New Roman"/>
          <w:color w:val="000000"/>
          <w:lang w:val="sr-Cyrl-CS"/>
        </w:rPr>
        <w:t xml:space="preserve"> ПДВом</w:t>
      </w:r>
      <w:r w:rsidRPr="003D231B">
        <w:rPr>
          <w:rFonts w:ascii="Times New Roman" w:hAnsi="Times New Roman"/>
          <w:color w:val="000000"/>
          <w:lang w:val="sr-Cyrl-CS"/>
        </w:rPr>
        <w:t xml:space="preserve"> :</w:t>
      </w:r>
    </w:p>
    <w:p w:rsidR="00A224DA" w:rsidRDefault="00A224DA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42076F" w:rsidRDefault="0042076F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tbl>
      <w:tblPr>
        <w:tblW w:w="5860" w:type="dxa"/>
        <w:jc w:val="center"/>
        <w:tblLook w:val="04A0" w:firstRow="1" w:lastRow="0" w:firstColumn="1" w:lastColumn="0" w:noHBand="0" w:noVBand="1"/>
      </w:tblPr>
      <w:tblGrid>
        <w:gridCol w:w="4020"/>
        <w:gridCol w:w="1840"/>
      </w:tblGrid>
      <w:tr w:rsidR="00161479" w:rsidRPr="00161479" w:rsidTr="007E4C53">
        <w:trPr>
          <w:trHeight w:val="260"/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161479" w:rsidRDefault="00161479" w:rsidP="00161479">
            <w:pPr>
              <w:suppressAutoHyphens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161479">
              <w:rPr>
                <w:rFonts w:ascii="Times New Roman" w:hAnsi="Times New Roman"/>
                <w:b/>
                <w:bCs/>
                <w:lang w:eastAsia="en-US"/>
              </w:rPr>
              <w:t xml:space="preserve">УГОВОРИ                                                 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161479" w:rsidRDefault="00C4353B" w:rsidP="00986E25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2022</w:t>
            </w:r>
            <w:r w:rsidR="00986E25">
              <w:rPr>
                <w:rFonts w:ascii="Times New Roman" w:hAnsi="Times New Roman"/>
                <w:b/>
                <w:bCs/>
                <w:lang w:val="sr-Cyrl-RS" w:eastAsia="en-US"/>
              </w:rPr>
              <w:t>.</w:t>
            </w:r>
          </w:p>
        </w:tc>
      </w:tr>
      <w:tr w:rsidR="00161479" w:rsidRPr="00161479" w:rsidTr="007E4C53">
        <w:trPr>
          <w:trHeight w:val="26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161479" w:rsidRDefault="00161479" w:rsidP="00161479">
            <w:pPr>
              <w:suppressAutoHyphens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161479">
              <w:rPr>
                <w:rFonts w:ascii="Times New Roman" w:hAnsi="Times New Roman"/>
                <w:b/>
                <w:bCs/>
                <w:lang w:eastAsia="en-US"/>
              </w:rPr>
              <w:t>Одрж.јавних зел. површ.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161479" w:rsidRDefault="001B30A1" w:rsidP="00045B55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95</w:t>
            </w:r>
            <w:r w:rsidR="00161479" w:rsidRPr="00161479">
              <w:rPr>
                <w:rFonts w:ascii="Times New Roman" w:hAnsi="Times New Roman"/>
                <w:b/>
                <w:bCs/>
                <w:lang w:eastAsia="en-US"/>
              </w:rPr>
              <w:t>.</w:t>
            </w:r>
            <w:r w:rsidR="00D64CA4">
              <w:rPr>
                <w:rFonts w:ascii="Times New Roman" w:hAnsi="Times New Roman"/>
                <w:b/>
                <w:bCs/>
                <w:lang w:val="sr-Cyrl-RS" w:eastAsia="en-US"/>
              </w:rPr>
              <w:t>000</w:t>
            </w:r>
            <w:r w:rsidR="00161479" w:rsidRPr="00161479">
              <w:rPr>
                <w:rFonts w:ascii="Times New Roman" w:hAnsi="Times New Roman"/>
                <w:b/>
                <w:bCs/>
                <w:lang w:eastAsia="en-US"/>
              </w:rPr>
              <w:t>.</w:t>
            </w:r>
            <w:r w:rsidR="00D64CA4">
              <w:rPr>
                <w:rFonts w:ascii="Times New Roman" w:hAnsi="Times New Roman"/>
                <w:b/>
                <w:bCs/>
                <w:lang w:val="sr-Cyrl-RS" w:eastAsia="en-US"/>
              </w:rPr>
              <w:t>000</w:t>
            </w:r>
            <w:r w:rsidR="00161479" w:rsidRPr="00161479">
              <w:rPr>
                <w:rFonts w:ascii="Times New Roman" w:hAnsi="Times New Roman"/>
                <w:b/>
                <w:bCs/>
                <w:lang w:eastAsia="en-US"/>
              </w:rPr>
              <w:t>,00</w:t>
            </w:r>
          </w:p>
        </w:tc>
      </w:tr>
      <w:tr w:rsidR="00161479" w:rsidRPr="00161479" w:rsidTr="007E4C53">
        <w:trPr>
          <w:trHeight w:val="26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161479" w:rsidRDefault="00161479" w:rsidP="00161479">
            <w:pPr>
              <w:suppressAutoHyphens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161479">
              <w:rPr>
                <w:rFonts w:ascii="Times New Roman" w:hAnsi="Times New Roman"/>
                <w:b/>
                <w:bCs/>
                <w:lang w:eastAsia="en-US"/>
              </w:rPr>
              <w:t>Одрж. јавне расвете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161479" w:rsidRDefault="00465306" w:rsidP="00D63CED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3</w:t>
            </w:r>
            <w:r w:rsidR="001B30A1">
              <w:rPr>
                <w:rFonts w:ascii="Times New Roman" w:hAnsi="Times New Roman"/>
                <w:b/>
                <w:bCs/>
                <w:lang w:val="sr-Cyrl-RS" w:eastAsia="en-US"/>
              </w:rPr>
              <w:t>5</w:t>
            </w:r>
            <w:r w:rsidR="00045B55">
              <w:rPr>
                <w:rFonts w:ascii="Times New Roman" w:hAnsi="Times New Roman"/>
                <w:b/>
                <w:bCs/>
                <w:lang w:val="sr-Cyrl-RS" w:eastAsia="en-US"/>
              </w:rPr>
              <w:t>.</w:t>
            </w:r>
            <w:r w:rsidR="00D63CED">
              <w:rPr>
                <w:rFonts w:ascii="Times New Roman" w:hAnsi="Times New Roman"/>
                <w:b/>
                <w:bCs/>
                <w:lang w:val="sr-Cyrl-RS" w:eastAsia="en-US"/>
              </w:rPr>
              <w:t>0</w:t>
            </w:r>
            <w:r w:rsidR="00D64CA4">
              <w:rPr>
                <w:rFonts w:ascii="Times New Roman" w:hAnsi="Times New Roman"/>
                <w:b/>
                <w:bCs/>
                <w:lang w:val="sr-Cyrl-RS" w:eastAsia="en-US"/>
              </w:rPr>
              <w:t>00</w:t>
            </w:r>
            <w:r w:rsidR="00045B55">
              <w:rPr>
                <w:rFonts w:ascii="Times New Roman" w:hAnsi="Times New Roman"/>
                <w:b/>
                <w:bCs/>
                <w:lang w:val="sr-Cyrl-RS" w:eastAsia="en-US"/>
              </w:rPr>
              <w:t>.</w:t>
            </w:r>
            <w:r w:rsidR="00D64CA4">
              <w:rPr>
                <w:rFonts w:ascii="Times New Roman" w:hAnsi="Times New Roman"/>
                <w:b/>
                <w:bCs/>
                <w:lang w:val="sr-Cyrl-RS" w:eastAsia="en-US"/>
              </w:rPr>
              <w:t>0</w:t>
            </w:r>
            <w:r w:rsidR="00161479" w:rsidRPr="00161479">
              <w:rPr>
                <w:rFonts w:ascii="Times New Roman" w:hAnsi="Times New Roman"/>
                <w:b/>
                <w:bCs/>
                <w:lang w:eastAsia="en-US"/>
              </w:rPr>
              <w:t>00,00</w:t>
            </w:r>
          </w:p>
        </w:tc>
      </w:tr>
      <w:tr w:rsidR="00161479" w:rsidRPr="00161479" w:rsidTr="007E4C53">
        <w:trPr>
          <w:trHeight w:val="26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161479" w:rsidRDefault="00161479" w:rsidP="00161479">
            <w:pPr>
              <w:suppressAutoHyphens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161479">
              <w:rPr>
                <w:rFonts w:ascii="Times New Roman" w:hAnsi="Times New Roman"/>
                <w:b/>
                <w:bCs/>
                <w:lang w:eastAsia="en-US"/>
              </w:rPr>
              <w:t>Одрж. спом. Знамен.личнос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161479" w:rsidRDefault="00161479" w:rsidP="00161479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eastAsia="en-US"/>
              </w:rPr>
            </w:pPr>
            <w:r w:rsidRPr="00161479">
              <w:rPr>
                <w:rFonts w:ascii="Times New Roman" w:hAnsi="Times New Roman"/>
                <w:b/>
                <w:bCs/>
                <w:lang w:eastAsia="en-US"/>
              </w:rPr>
              <w:t>1.000.000,00</w:t>
            </w:r>
          </w:p>
        </w:tc>
      </w:tr>
      <w:tr w:rsidR="00161479" w:rsidRPr="00D63CED" w:rsidTr="007E4C53">
        <w:trPr>
          <w:trHeight w:val="26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161479" w:rsidRDefault="00161479" w:rsidP="00161479">
            <w:pPr>
              <w:suppressAutoHyphens w:val="0"/>
              <w:rPr>
                <w:rFonts w:ascii="Times New Roman" w:hAnsi="Times New Roman"/>
                <w:b/>
                <w:bCs/>
                <w:lang w:eastAsia="en-US"/>
              </w:rPr>
            </w:pPr>
            <w:r w:rsidRPr="00161479">
              <w:rPr>
                <w:rFonts w:ascii="Times New Roman" w:hAnsi="Times New Roman"/>
                <w:b/>
                <w:bCs/>
                <w:lang w:eastAsia="en-US"/>
              </w:rPr>
              <w:t>Одрж. урбаног мобилијара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D63CED" w:rsidRDefault="009F5D07" w:rsidP="00D64CA4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6</w:t>
            </w:r>
            <w:r w:rsidR="00D63CED">
              <w:rPr>
                <w:rFonts w:ascii="Times New Roman" w:hAnsi="Times New Roman"/>
                <w:b/>
                <w:bCs/>
                <w:lang w:val="sr-Cyrl-RS" w:eastAsia="en-US"/>
              </w:rPr>
              <w:t>.000.000</w:t>
            </w:r>
            <w:r w:rsidR="00161479" w:rsidRPr="00D63CED">
              <w:rPr>
                <w:rFonts w:ascii="Times New Roman" w:hAnsi="Times New Roman"/>
                <w:b/>
                <w:bCs/>
                <w:lang w:val="ru-RU" w:eastAsia="en-US"/>
              </w:rPr>
              <w:t>,00</w:t>
            </w:r>
          </w:p>
        </w:tc>
      </w:tr>
      <w:tr w:rsidR="00161479" w:rsidRPr="001B30A1" w:rsidTr="007E4C53">
        <w:trPr>
          <w:trHeight w:val="26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D63CED" w:rsidRDefault="00161479" w:rsidP="00161479">
            <w:pPr>
              <w:suppressAutoHyphens w:val="0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D63CED">
              <w:rPr>
                <w:rFonts w:ascii="Times New Roman" w:hAnsi="Times New Roman"/>
                <w:b/>
                <w:bCs/>
                <w:lang w:val="ru-RU" w:eastAsia="en-US"/>
              </w:rPr>
              <w:t>Набавка новог урбаног моб.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D63CED" w:rsidRDefault="001B30A1" w:rsidP="00161479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2.000.000</w:t>
            </w:r>
            <w:r w:rsidR="00161479" w:rsidRPr="00D63CED">
              <w:rPr>
                <w:rFonts w:ascii="Times New Roman" w:hAnsi="Times New Roman"/>
                <w:b/>
                <w:bCs/>
                <w:lang w:val="ru-RU" w:eastAsia="en-US"/>
              </w:rPr>
              <w:t>,00</w:t>
            </w:r>
          </w:p>
        </w:tc>
      </w:tr>
      <w:tr w:rsidR="00161479" w:rsidRPr="001B30A1" w:rsidTr="007E4C53">
        <w:trPr>
          <w:trHeight w:val="26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D63CED" w:rsidRDefault="00161479" w:rsidP="00161479">
            <w:pPr>
              <w:suppressAutoHyphens w:val="0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D63CED">
              <w:rPr>
                <w:rFonts w:ascii="Times New Roman" w:hAnsi="Times New Roman"/>
                <w:b/>
                <w:bCs/>
                <w:lang w:val="ru-RU" w:eastAsia="en-US"/>
              </w:rPr>
              <w:t xml:space="preserve">Одрж. фонтане и чесми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D63CED" w:rsidRDefault="001B30A1" w:rsidP="00881915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5.0</w:t>
            </w:r>
            <w:r w:rsidR="00161479" w:rsidRPr="00D63CED">
              <w:rPr>
                <w:rFonts w:ascii="Times New Roman" w:hAnsi="Times New Roman"/>
                <w:b/>
                <w:bCs/>
                <w:lang w:val="ru-RU" w:eastAsia="en-US"/>
              </w:rPr>
              <w:t>00.000,00</w:t>
            </w:r>
          </w:p>
        </w:tc>
      </w:tr>
      <w:tr w:rsidR="00161479" w:rsidRPr="001B30A1" w:rsidTr="007E4C53">
        <w:trPr>
          <w:trHeight w:val="26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2D16A0" w:rsidRDefault="00161479" w:rsidP="00161479">
            <w:pPr>
              <w:suppressAutoHyphens w:val="0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2D16A0">
              <w:rPr>
                <w:rFonts w:ascii="Times New Roman" w:hAnsi="Times New Roman"/>
                <w:b/>
                <w:bCs/>
                <w:lang w:val="ru-RU" w:eastAsia="en-US"/>
              </w:rPr>
              <w:t>Кош. траве и раст. на банкин.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D63CED" w:rsidRDefault="001B30A1" w:rsidP="00D64CA4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13</w:t>
            </w:r>
            <w:r w:rsidR="00D63CED">
              <w:rPr>
                <w:rFonts w:ascii="Times New Roman" w:hAnsi="Times New Roman"/>
                <w:b/>
                <w:bCs/>
                <w:lang w:val="ru-RU" w:eastAsia="en-US"/>
              </w:rPr>
              <w:t>.500</w:t>
            </w:r>
            <w:r w:rsidR="006F6DC9" w:rsidRPr="00D63CED">
              <w:rPr>
                <w:rFonts w:ascii="Times New Roman" w:hAnsi="Times New Roman"/>
                <w:b/>
                <w:bCs/>
                <w:lang w:val="ru-RU" w:eastAsia="en-US"/>
              </w:rPr>
              <w:t>.</w:t>
            </w:r>
            <w:r w:rsidR="00D64CA4">
              <w:rPr>
                <w:rFonts w:ascii="Times New Roman" w:hAnsi="Times New Roman"/>
                <w:b/>
                <w:bCs/>
                <w:lang w:val="sr-Cyrl-RS" w:eastAsia="en-US"/>
              </w:rPr>
              <w:t>000</w:t>
            </w:r>
            <w:r w:rsidR="00161479" w:rsidRPr="00D63CED">
              <w:rPr>
                <w:rFonts w:ascii="Times New Roman" w:hAnsi="Times New Roman"/>
                <w:b/>
                <w:bCs/>
                <w:lang w:val="ru-RU" w:eastAsia="en-US"/>
              </w:rPr>
              <w:t>,00</w:t>
            </w:r>
          </w:p>
        </w:tc>
      </w:tr>
      <w:tr w:rsidR="00161479" w:rsidRPr="001B30A1" w:rsidTr="00CC55BF">
        <w:trPr>
          <w:trHeight w:val="26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4F5F5E" w:rsidRDefault="009F5D07" w:rsidP="00161479">
            <w:pPr>
              <w:suppressAutoHyphens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Ревитализација зеленила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479" w:rsidRPr="004F5F5E" w:rsidRDefault="001B30A1" w:rsidP="00161479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5</w:t>
            </w:r>
            <w:r w:rsidR="009F5D07">
              <w:rPr>
                <w:rFonts w:ascii="Times New Roman" w:hAnsi="Times New Roman"/>
                <w:b/>
                <w:bCs/>
                <w:lang w:val="ru-RU" w:eastAsia="en-US"/>
              </w:rPr>
              <w:t>.000.000,00</w:t>
            </w:r>
          </w:p>
        </w:tc>
      </w:tr>
      <w:tr w:rsidR="009F5D07" w:rsidRPr="001B30A1" w:rsidTr="009F5D07">
        <w:trPr>
          <w:trHeight w:val="260"/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D07" w:rsidRPr="00881915" w:rsidRDefault="009F5D07" w:rsidP="009F5D07">
            <w:pPr>
              <w:suppressAutoHyphens w:val="0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3F0DD6">
              <w:rPr>
                <w:rFonts w:ascii="Times New Roman" w:hAnsi="Times New Roman"/>
                <w:b/>
                <w:bCs/>
                <w:lang w:val="sr-Cyrl-RS" w:eastAsia="en-US"/>
              </w:rPr>
              <w:t>Зи</w:t>
            </w:r>
            <w:r w:rsidR="001B30A1">
              <w:rPr>
                <w:rFonts w:ascii="Times New Roman" w:hAnsi="Times New Roman"/>
                <w:b/>
                <w:bCs/>
                <w:lang w:val="ru-RU" w:eastAsia="en-US"/>
              </w:rPr>
              <w:t>мска служба 2021./2022</w:t>
            </w:r>
            <w:r>
              <w:rPr>
                <w:rFonts w:ascii="Times New Roman" w:hAnsi="Times New Roman"/>
                <w:b/>
                <w:bCs/>
                <w:lang w:val="ru-RU" w:eastAsia="en-US"/>
              </w:rPr>
              <w:t>.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7" w:rsidRPr="004F5F5E" w:rsidRDefault="009F5D07" w:rsidP="001B30A1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D63CED">
              <w:rPr>
                <w:rFonts w:ascii="Times New Roman" w:hAnsi="Times New Roman"/>
                <w:b/>
                <w:bCs/>
                <w:lang w:val="ru-RU" w:eastAsia="en-US"/>
              </w:rPr>
              <w:t>2</w:t>
            </w:r>
            <w:r>
              <w:rPr>
                <w:rFonts w:ascii="Times New Roman" w:hAnsi="Times New Roman"/>
                <w:b/>
                <w:bCs/>
                <w:lang w:val="ru-RU" w:eastAsia="en-US"/>
              </w:rPr>
              <w:t>0</w:t>
            </w:r>
            <w:r>
              <w:rPr>
                <w:rFonts w:ascii="Times New Roman" w:hAnsi="Times New Roman"/>
                <w:b/>
                <w:bCs/>
                <w:lang w:val="sr-Latn-RS" w:eastAsia="en-US"/>
              </w:rPr>
              <w:t>.</w:t>
            </w:r>
            <w:r w:rsidR="001B30A1">
              <w:rPr>
                <w:rFonts w:ascii="Times New Roman" w:hAnsi="Times New Roman"/>
                <w:b/>
                <w:bCs/>
                <w:lang w:val="sr-Cyrl-RS" w:eastAsia="en-US"/>
              </w:rPr>
              <w:t>399</w:t>
            </w:r>
            <w:r>
              <w:rPr>
                <w:rFonts w:ascii="Times New Roman" w:hAnsi="Times New Roman"/>
                <w:b/>
                <w:bCs/>
                <w:lang w:val="sr-Latn-RS" w:eastAsia="en-US"/>
              </w:rPr>
              <w:t>.</w:t>
            </w:r>
            <w:r w:rsidR="001B30A1">
              <w:rPr>
                <w:rFonts w:ascii="Times New Roman" w:hAnsi="Times New Roman"/>
                <w:b/>
                <w:bCs/>
                <w:lang w:val="sr-Cyrl-RS" w:eastAsia="en-US"/>
              </w:rPr>
              <w:t>645</w:t>
            </w:r>
            <w:r w:rsidRPr="00D63CED">
              <w:rPr>
                <w:rFonts w:ascii="Times New Roman" w:hAnsi="Times New Roman"/>
                <w:b/>
                <w:bCs/>
                <w:lang w:val="ru-RU" w:eastAsia="en-US"/>
              </w:rPr>
              <w:t>,00</w:t>
            </w:r>
            <w:r>
              <w:rPr>
                <w:rFonts w:ascii="Times New Roman" w:hAnsi="Times New Roman"/>
                <w:b/>
                <w:bCs/>
                <w:lang w:val="sr-Cyrl-RS" w:eastAsia="en-US"/>
              </w:rPr>
              <w:t xml:space="preserve">                        </w:t>
            </w:r>
          </w:p>
        </w:tc>
      </w:tr>
      <w:tr w:rsidR="009F5D07" w:rsidRPr="001B30A1" w:rsidTr="007E4C53">
        <w:trPr>
          <w:trHeight w:val="26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7" w:rsidRPr="004F5F5E" w:rsidRDefault="009F5D07" w:rsidP="009F5D07">
            <w:pPr>
              <w:suppressAutoHyphens w:val="0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4F5F5E">
              <w:rPr>
                <w:rFonts w:ascii="Times New Roman" w:hAnsi="Times New Roman"/>
                <w:b/>
                <w:bCs/>
                <w:lang w:val="ru-RU" w:eastAsia="en-US"/>
              </w:rPr>
              <w:t xml:space="preserve">Кошење амброзије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7" w:rsidRPr="004F5F5E" w:rsidRDefault="009F5D07" w:rsidP="009F5D07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  <w:r w:rsidRPr="004F5F5E">
              <w:rPr>
                <w:rFonts w:ascii="Times New Roman" w:hAnsi="Times New Roman"/>
                <w:b/>
                <w:bCs/>
                <w:lang w:val="ru-RU" w:eastAsia="en-US"/>
              </w:rPr>
              <w:t>1</w:t>
            </w:r>
            <w:r>
              <w:rPr>
                <w:rFonts w:ascii="Times New Roman" w:hAnsi="Times New Roman"/>
                <w:b/>
                <w:bCs/>
                <w:lang w:val="ru-RU" w:eastAsia="en-US"/>
              </w:rPr>
              <w:t>4</w:t>
            </w:r>
            <w:r w:rsidRPr="004F5F5E">
              <w:rPr>
                <w:rFonts w:ascii="Times New Roman" w:hAnsi="Times New Roman"/>
                <w:b/>
                <w:bCs/>
                <w:lang w:val="ru-RU" w:eastAsia="en-US"/>
              </w:rPr>
              <w:t>.</w:t>
            </w:r>
            <w:r>
              <w:rPr>
                <w:rFonts w:ascii="Times New Roman" w:hAnsi="Times New Roman"/>
                <w:b/>
                <w:bCs/>
                <w:lang w:val="ru-RU" w:eastAsia="en-US"/>
              </w:rPr>
              <w:t>000</w:t>
            </w:r>
            <w:r w:rsidRPr="004F5F5E">
              <w:rPr>
                <w:rFonts w:ascii="Times New Roman" w:hAnsi="Times New Roman"/>
                <w:b/>
                <w:bCs/>
                <w:lang w:val="ru-RU" w:eastAsia="en-US"/>
              </w:rPr>
              <w:t>.000,00</w:t>
            </w:r>
          </w:p>
        </w:tc>
      </w:tr>
      <w:tr w:rsidR="009F5D07" w:rsidRPr="004F5F5E" w:rsidTr="007E4C53">
        <w:trPr>
          <w:trHeight w:val="26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7" w:rsidRPr="006F6DC9" w:rsidRDefault="009F5D07" w:rsidP="009F5D07">
            <w:pPr>
              <w:suppressAutoHyphens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  <w:r w:rsidRPr="002D16A0">
              <w:rPr>
                <w:rFonts w:ascii="Times New Roman" w:hAnsi="Times New Roman"/>
                <w:b/>
                <w:bCs/>
                <w:lang w:val="ru-RU" w:eastAsia="en-US"/>
              </w:rPr>
              <w:t xml:space="preserve">Кош. траве и др. раст.у путном појасу    </w:t>
            </w:r>
            <w:r>
              <w:rPr>
                <w:rFonts w:ascii="Times New Roman" w:hAnsi="Times New Roman"/>
                <w:b/>
                <w:bCs/>
                <w:lang w:val="sr-Cyrl-RS" w:eastAsia="en-US"/>
              </w:rPr>
              <w:t>атарских путева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7" w:rsidRPr="003F0DD6" w:rsidRDefault="009F5D07" w:rsidP="009F5D07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2.</w:t>
            </w:r>
            <w:r>
              <w:rPr>
                <w:rFonts w:ascii="Times New Roman" w:hAnsi="Times New Roman"/>
                <w:b/>
                <w:bCs/>
                <w:lang w:val="sr-Latn-RS" w:eastAsia="en-US"/>
              </w:rPr>
              <w:t>000.000</w:t>
            </w:r>
            <w:r>
              <w:rPr>
                <w:rFonts w:ascii="Times New Roman" w:hAnsi="Times New Roman"/>
                <w:b/>
                <w:bCs/>
                <w:lang w:val="sr-Cyrl-RS" w:eastAsia="en-US"/>
              </w:rPr>
              <w:t>,</w:t>
            </w:r>
            <w:r w:rsidRPr="003F0DD6">
              <w:rPr>
                <w:rFonts w:ascii="Times New Roman" w:hAnsi="Times New Roman"/>
                <w:b/>
                <w:bCs/>
                <w:lang w:val="sr-Cyrl-RS" w:eastAsia="en-US"/>
              </w:rPr>
              <w:t>00</w:t>
            </w:r>
          </w:p>
        </w:tc>
      </w:tr>
      <w:tr w:rsidR="009F5D07" w:rsidRPr="004F5F5E" w:rsidTr="007E4C53">
        <w:trPr>
          <w:trHeight w:val="26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7" w:rsidRPr="003F0DD6" w:rsidRDefault="009F5D07" w:rsidP="009F5D07">
            <w:pPr>
              <w:suppressAutoHyphens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Сервисирање постојећих фонтана</w:t>
            </w:r>
            <w:r w:rsidRPr="003F0DD6">
              <w:rPr>
                <w:rFonts w:ascii="Times New Roman" w:hAnsi="Times New Roman"/>
                <w:b/>
                <w:bCs/>
                <w:lang w:val="sr-Cyrl-RS" w:eastAsia="en-US"/>
              </w:rPr>
              <w:t xml:space="preserve">    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7" w:rsidRPr="003F0DD6" w:rsidRDefault="009F5D07" w:rsidP="009F5D07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Cyrl-RS" w:eastAsia="en-US"/>
              </w:rPr>
            </w:pPr>
            <w:r w:rsidRPr="003F0DD6">
              <w:rPr>
                <w:rFonts w:ascii="Times New Roman" w:hAnsi="Times New Roman"/>
                <w:b/>
                <w:bCs/>
                <w:lang w:val="sr-Cyrl-RS" w:eastAsia="en-US"/>
              </w:rPr>
              <w:t>0,00</w:t>
            </w:r>
          </w:p>
        </w:tc>
      </w:tr>
      <w:tr w:rsidR="009F5D07" w:rsidRPr="004F5F5E" w:rsidTr="007E4C53">
        <w:trPr>
          <w:trHeight w:val="26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7" w:rsidRPr="003F0DD6" w:rsidRDefault="009F5D07" w:rsidP="009F5D07">
            <w:pPr>
              <w:suppressAutoHyphens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 xml:space="preserve"> Уређ.</w:t>
            </w:r>
            <w:r w:rsidRPr="003F0DD6">
              <w:rPr>
                <w:rFonts w:ascii="Times New Roman" w:hAnsi="Times New Roman"/>
                <w:b/>
                <w:bCs/>
                <w:lang w:val="sr-Cyrl-RS" w:eastAsia="en-US"/>
              </w:rPr>
              <w:t>ветроз. појас.на пољ.земљ.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7" w:rsidRPr="003F0DD6" w:rsidRDefault="001B30A1" w:rsidP="009F5D07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4</w:t>
            </w:r>
            <w:r w:rsidR="009F5D07">
              <w:rPr>
                <w:rFonts w:ascii="Times New Roman" w:hAnsi="Times New Roman"/>
                <w:b/>
                <w:bCs/>
                <w:lang w:val="sr-Cyrl-RS" w:eastAsia="en-US"/>
              </w:rPr>
              <w:t>.000.00</w:t>
            </w:r>
            <w:r w:rsidR="009F5D07" w:rsidRPr="003F0DD6">
              <w:rPr>
                <w:rFonts w:ascii="Times New Roman" w:hAnsi="Times New Roman"/>
                <w:b/>
                <w:bCs/>
                <w:lang w:val="sr-Cyrl-RS" w:eastAsia="en-US"/>
              </w:rPr>
              <w:t>0,00</w:t>
            </w:r>
          </w:p>
        </w:tc>
      </w:tr>
      <w:tr w:rsidR="009F5D07" w:rsidRPr="00881915" w:rsidTr="009F5D07">
        <w:trPr>
          <w:trHeight w:val="26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7" w:rsidRPr="003F0DD6" w:rsidRDefault="009F5D07" w:rsidP="009F5D07">
            <w:pPr>
              <w:suppressAutoHyphens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Орезивање ветрозаш.појасева</w:t>
            </w:r>
            <w:r w:rsidRPr="003F0DD6">
              <w:rPr>
                <w:rFonts w:ascii="Times New Roman" w:hAnsi="Times New Roman"/>
                <w:b/>
                <w:bCs/>
                <w:lang w:val="sr-Cyrl-RS" w:eastAsia="en-US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5D07" w:rsidRPr="006F6DC9" w:rsidRDefault="009F5D07" w:rsidP="009F5D07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4.000.000,00</w:t>
            </w:r>
          </w:p>
        </w:tc>
      </w:tr>
      <w:tr w:rsidR="001B30A1" w:rsidRPr="00881915" w:rsidTr="009F5D07">
        <w:trPr>
          <w:trHeight w:val="26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A1" w:rsidRDefault="001B30A1" w:rsidP="009F5D07">
            <w:pPr>
              <w:suppressAutoHyphens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Пошумљавање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A1" w:rsidRDefault="001B30A1" w:rsidP="009F5D07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4.000.000,00</w:t>
            </w:r>
          </w:p>
        </w:tc>
      </w:tr>
      <w:tr w:rsidR="001B30A1" w:rsidRPr="00881915" w:rsidTr="009F5D07">
        <w:trPr>
          <w:trHeight w:val="260"/>
          <w:jc w:val="center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A1" w:rsidRDefault="001B30A1" w:rsidP="009F5D07">
            <w:pPr>
              <w:suppressAutoHyphens w:val="0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Постављање нових уличних табли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30A1" w:rsidRDefault="001B30A1" w:rsidP="009F5D07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sr-Cyrl-RS" w:eastAsia="en-US"/>
              </w:rPr>
            </w:pPr>
            <w:r>
              <w:rPr>
                <w:rFonts w:ascii="Times New Roman" w:hAnsi="Times New Roman"/>
                <w:b/>
                <w:bCs/>
                <w:lang w:val="sr-Cyrl-RS" w:eastAsia="en-US"/>
              </w:rPr>
              <w:t>1.800.000,00</w:t>
            </w:r>
          </w:p>
        </w:tc>
      </w:tr>
      <w:tr w:rsidR="009F5D07" w:rsidRPr="00B31244" w:rsidTr="009F5D07">
        <w:trPr>
          <w:trHeight w:val="260"/>
          <w:jc w:val="center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D07" w:rsidRPr="00881915" w:rsidRDefault="009F5D07" w:rsidP="009F5D07">
            <w:pPr>
              <w:suppressAutoHyphens w:val="0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УКУПНО :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5D07" w:rsidRPr="00D63CED" w:rsidRDefault="00465306" w:rsidP="009F5D07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/>
                <w:b/>
                <w:bCs/>
                <w:lang w:val="ru-RU" w:eastAsia="en-US"/>
              </w:rPr>
              <w:t>21</w:t>
            </w:r>
            <w:r w:rsidR="00B31244">
              <w:rPr>
                <w:rFonts w:ascii="Times New Roman" w:hAnsi="Times New Roman"/>
                <w:b/>
                <w:bCs/>
                <w:lang w:val="ru-RU" w:eastAsia="en-US"/>
              </w:rPr>
              <w:t>2.699.645</w:t>
            </w:r>
            <w:r w:rsidR="009F5D07">
              <w:rPr>
                <w:rFonts w:ascii="Times New Roman" w:hAnsi="Times New Roman"/>
                <w:b/>
                <w:bCs/>
                <w:lang w:val="ru-RU" w:eastAsia="en-US"/>
              </w:rPr>
              <w:t>,00</w:t>
            </w:r>
          </w:p>
        </w:tc>
      </w:tr>
      <w:tr w:rsidR="009F5D07" w:rsidRPr="00B31244" w:rsidTr="009F5D07">
        <w:trPr>
          <w:trHeight w:val="260"/>
          <w:jc w:val="center"/>
        </w:trPr>
        <w:tc>
          <w:tcPr>
            <w:tcW w:w="40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F5D07" w:rsidRPr="00D63CED" w:rsidRDefault="009F5D07" w:rsidP="009F5D07">
            <w:pPr>
              <w:suppressAutoHyphens w:val="0"/>
              <w:rPr>
                <w:rFonts w:ascii="Times New Roman" w:hAnsi="Times New Roman"/>
                <w:b/>
                <w:bCs/>
                <w:lang w:val="ru-RU" w:eastAsia="en-US"/>
              </w:rPr>
            </w:pPr>
          </w:p>
        </w:tc>
        <w:tc>
          <w:tcPr>
            <w:tcW w:w="18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9F5D07" w:rsidRPr="00D63CED" w:rsidRDefault="009F5D07" w:rsidP="009F5D07">
            <w:pPr>
              <w:suppressAutoHyphens w:val="0"/>
              <w:jc w:val="right"/>
              <w:rPr>
                <w:rFonts w:ascii="Times New Roman" w:hAnsi="Times New Roman"/>
                <w:b/>
                <w:bCs/>
                <w:lang w:val="ru-RU" w:eastAsia="en-US"/>
              </w:rPr>
            </w:pPr>
          </w:p>
        </w:tc>
      </w:tr>
    </w:tbl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FA6E74" w:rsidRPr="003163C2" w:rsidRDefault="00ED3B88" w:rsidP="003D231B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</w:t>
      </w:r>
    </w:p>
    <w:p w:rsidR="00A224DA" w:rsidRPr="003163C2" w:rsidRDefault="0064588A" w:rsidP="003D231B">
      <w:pPr>
        <w:jc w:val="both"/>
        <w:rPr>
          <w:rFonts w:ascii="Times New Roman" w:hAnsi="Times New Roman"/>
          <w:color w:val="000000"/>
          <w:lang w:val="sr-Latn-RS"/>
        </w:rPr>
      </w:pPr>
      <w:r>
        <w:rPr>
          <w:rFonts w:ascii="Times New Roman" w:hAnsi="Times New Roman"/>
          <w:color w:val="000000"/>
          <w:lang w:val="sr-Cyrl-RS"/>
        </w:rPr>
        <w:t xml:space="preserve"> </w:t>
      </w:r>
      <w:r w:rsidR="003163C2">
        <w:rPr>
          <w:rFonts w:ascii="Times New Roman" w:hAnsi="Times New Roman"/>
          <w:color w:val="000000"/>
          <w:lang w:val="sr-Cyrl-RS"/>
        </w:rPr>
        <w:t xml:space="preserve">      </w:t>
      </w:r>
      <w:r w:rsidR="00A224DA" w:rsidRPr="003D231B">
        <w:rPr>
          <w:rFonts w:ascii="Times New Roman" w:hAnsi="Times New Roman"/>
          <w:color w:val="000000"/>
          <w:lang w:val="de-DE"/>
        </w:rPr>
        <w:t>Основне делатности ЈКП су одређене Законом о комуналној делатности и као такве одређују положај ЈКП на тржишту, као јединог даваоца комуналних услуга</w:t>
      </w:r>
      <w:r w:rsidR="00A224DA" w:rsidRPr="003D231B">
        <w:rPr>
          <w:rFonts w:ascii="Times New Roman" w:hAnsi="Times New Roman"/>
          <w:color w:val="000000"/>
          <w:lang w:val="sr-Cyrl-RS"/>
        </w:rPr>
        <w:t xml:space="preserve"> ове врсте</w:t>
      </w:r>
      <w:r w:rsidR="00A224DA" w:rsidRPr="003D231B">
        <w:rPr>
          <w:rFonts w:ascii="Times New Roman" w:hAnsi="Times New Roman"/>
          <w:color w:val="000000"/>
          <w:lang w:val="de-DE"/>
        </w:rPr>
        <w:t>.</w:t>
      </w:r>
      <w:r w:rsidR="00A224DA" w:rsidRPr="003D231B">
        <w:rPr>
          <w:rFonts w:ascii="Times New Roman" w:hAnsi="Times New Roman"/>
          <w:color w:val="000000"/>
          <w:lang w:val="sr-Cyrl-CS"/>
        </w:rPr>
        <w:t xml:space="preserve"> </w:t>
      </w:r>
    </w:p>
    <w:p w:rsidR="00A224DA" w:rsidRDefault="003163C2" w:rsidP="003D231B">
      <w:pPr>
        <w:jc w:val="both"/>
        <w:rPr>
          <w:rFonts w:ascii="Times New Roman" w:hAnsi="Times New Roman"/>
          <w:color w:val="000000"/>
          <w:lang w:val="de-DE"/>
        </w:rPr>
      </w:pPr>
      <w:r>
        <w:rPr>
          <w:rFonts w:ascii="Times New Roman" w:hAnsi="Times New Roman"/>
          <w:color w:val="000000"/>
          <w:lang w:val="sr-Cyrl-CS"/>
        </w:rPr>
        <w:t xml:space="preserve">      </w:t>
      </w:r>
      <w:r w:rsidR="00A224DA" w:rsidRPr="003D231B">
        <w:rPr>
          <w:rFonts w:ascii="Times New Roman" w:hAnsi="Times New Roman"/>
          <w:color w:val="000000"/>
          <w:lang w:val="sr-Cyrl-CS"/>
        </w:rPr>
        <w:t xml:space="preserve"> </w:t>
      </w:r>
      <w:r w:rsidR="00C131BA">
        <w:rPr>
          <w:rFonts w:ascii="Times New Roman" w:hAnsi="Times New Roman"/>
          <w:color w:val="000000"/>
          <w:lang w:val="sr-Cyrl-CS"/>
        </w:rPr>
        <w:t>На основу</w:t>
      </w:r>
      <w:r w:rsidR="00A224DA" w:rsidRPr="003D231B">
        <w:rPr>
          <w:rFonts w:ascii="Times New Roman" w:hAnsi="Times New Roman"/>
          <w:color w:val="000000"/>
          <w:lang w:val="sr-Cyrl-CS"/>
        </w:rPr>
        <w:t xml:space="preserve"> Закона о комуналним делатностима,</w:t>
      </w:r>
      <w:r w:rsidR="00C131BA">
        <w:rPr>
          <w:rFonts w:ascii="Times New Roman" w:hAnsi="Times New Roman"/>
          <w:color w:val="000000"/>
          <w:lang w:val="sr-Cyrl-CS"/>
        </w:rPr>
        <w:t xml:space="preserve"> </w:t>
      </w:r>
      <w:r w:rsidR="00A224DA" w:rsidRPr="003D231B">
        <w:rPr>
          <w:rFonts w:ascii="Times New Roman" w:hAnsi="Times New Roman"/>
          <w:color w:val="000000"/>
          <w:lang w:val="sr-Cyrl-CS"/>
        </w:rPr>
        <w:t>прописана је обавеза јединице локалне самоуправе да се у поступку поверавања обављања комуналних делатности руководи начелима конкуренције, економичности, ефикасности и заштите животне средине</w:t>
      </w:r>
      <w:r w:rsidR="005A18C0">
        <w:rPr>
          <w:rFonts w:ascii="Times New Roman" w:hAnsi="Times New Roman"/>
          <w:color w:val="000000"/>
          <w:lang w:val="sr-Cyrl-CS"/>
        </w:rPr>
        <w:t>.</w:t>
      </w:r>
      <w:r w:rsidR="00A224DA" w:rsidRPr="003D231B">
        <w:rPr>
          <w:rFonts w:ascii="Times New Roman" w:hAnsi="Times New Roman"/>
          <w:color w:val="000000"/>
          <w:lang w:val="sr-Cyrl-CS"/>
        </w:rPr>
        <w:t xml:space="preserve"> </w:t>
      </w:r>
    </w:p>
    <w:p w:rsidR="007A580F" w:rsidRPr="007A580F" w:rsidRDefault="000D0F15" w:rsidP="007A580F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</w:t>
      </w:r>
      <w:r w:rsidR="00D33461">
        <w:rPr>
          <w:rFonts w:ascii="Times New Roman" w:hAnsi="Times New Roman"/>
          <w:color w:val="000000"/>
          <w:lang w:val="sr-Cyrl-CS"/>
        </w:rPr>
        <w:t xml:space="preserve"> Препорука</w:t>
      </w:r>
      <w:r w:rsidR="007A580F" w:rsidRPr="007A580F">
        <w:rPr>
          <w:rFonts w:ascii="Times New Roman" w:hAnsi="Times New Roman"/>
          <w:color w:val="000000"/>
          <w:lang w:val="sr-Cyrl-CS"/>
        </w:rPr>
        <w:t xml:space="preserve"> је</w:t>
      </w:r>
      <w:r w:rsidR="00D33461">
        <w:rPr>
          <w:rFonts w:ascii="Times New Roman" w:hAnsi="Times New Roman"/>
          <w:color w:val="000000"/>
          <w:lang w:val="sr-Cyrl-CS"/>
        </w:rPr>
        <w:t xml:space="preserve"> надаље, </w:t>
      </w:r>
      <w:r w:rsidR="007A580F" w:rsidRPr="007A580F">
        <w:rPr>
          <w:rFonts w:ascii="Times New Roman" w:hAnsi="Times New Roman"/>
          <w:color w:val="000000"/>
          <w:lang w:val="sr-Cyrl-CS"/>
        </w:rPr>
        <w:t xml:space="preserve"> да се цене комуналних услуга</w:t>
      </w:r>
      <w:r w:rsidR="00D33461">
        <w:rPr>
          <w:rFonts w:ascii="Times New Roman" w:hAnsi="Times New Roman"/>
          <w:color w:val="000000"/>
          <w:lang w:val="sr-Cyrl-CS"/>
        </w:rPr>
        <w:t xml:space="preserve"> у 2022.години</w:t>
      </w:r>
      <w:r w:rsidR="007A580F">
        <w:rPr>
          <w:rFonts w:ascii="Times New Roman" w:hAnsi="Times New Roman"/>
          <w:color w:val="000000"/>
          <w:lang w:val="sr-Cyrl-CS"/>
        </w:rPr>
        <w:t xml:space="preserve"> мог</w:t>
      </w:r>
      <w:r w:rsidR="00D33461">
        <w:rPr>
          <w:rFonts w:ascii="Times New Roman" w:hAnsi="Times New Roman"/>
          <w:color w:val="000000"/>
          <w:lang w:val="sr-Cyrl-CS"/>
        </w:rPr>
        <w:t>у повећати , за разлику од предходних година, али ми ни у 2022</w:t>
      </w:r>
      <w:r w:rsidR="007A580F">
        <w:rPr>
          <w:rFonts w:ascii="Times New Roman" w:hAnsi="Times New Roman"/>
          <w:color w:val="000000"/>
          <w:lang w:val="sr-Cyrl-CS"/>
        </w:rPr>
        <w:t>. г</w:t>
      </w:r>
      <w:r w:rsidR="007A580F" w:rsidRPr="007A580F">
        <w:rPr>
          <w:rFonts w:ascii="Times New Roman" w:hAnsi="Times New Roman"/>
          <w:color w:val="000000"/>
          <w:lang w:val="sr-Cyrl-CS"/>
        </w:rPr>
        <w:t xml:space="preserve">одини </w:t>
      </w:r>
      <w:r w:rsidR="00D33461">
        <w:rPr>
          <w:rFonts w:ascii="Times New Roman" w:hAnsi="Times New Roman"/>
          <w:color w:val="000000"/>
          <w:lang w:val="sr-Cyrl-CS"/>
        </w:rPr>
        <w:t>нећемо повећавати цене</w:t>
      </w:r>
      <w:r w:rsidR="007A580F" w:rsidRPr="007A580F">
        <w:rPr>
          <w:rFonts w:ascii="Times New Roman" w:hAnsi="Times New Roman"/>
          <w:color w:val="000000"/>
          <w:lang w:val="sr-Cyrl-CS"/>
        </w:rPr>
        <w:t xml:space="preserve"> наших услуга.</w:t>
      </w:r>
    </w:p>
    <w:p w:rsidR="007A580F" w:rsidRDefault="007A580F" w:rsidP="007A580F">
      <w:pPr>
        <w:jc w:val="both"/>
        <w:rPr>
          <w:rFonts w:ascii="Times New Roman" w:hAnsi="Times New Roman"/>
          <w:color w:val="000000"/>
          <w:lang w:val="sr-Cyrl-CS"/>
        </w:rPr>
      </w:pPr>
      <w:r w:rsidRPr="007A580F">
        <w:rPr>
          <w:rFonts w:ascii="Times New Roman" w:hAnsi="Times New Roman"/>
          <w:color w:val="000000"/>
          <w:lang w:val="sr-Cyrl-CS"/>
        </w:rPr>
        <w:t xml:space="preserve">             </w:t>
      </w:r>
      <w:r w:rsidR="004232D1">
        <w:rPr>
          <w:rFonts w:ascii="Times New Roman" w:hAnsi="Times New Roman"/>
          <w:color w:val="000000"/>
          <w:lang w:val="sr-Cyrl-CS"/>
        </w:rPr>
        <w:t>Прило</w:t>
      </w:r>
      <w:r w:rsidRPr="007A580F">
        <w:rPr>
          <w:rFonts w:ascii="Times New Roman" w:hAnsi="Times New Roman"/>
          <w:color w:val="000000"/>
          <w:lang w:val="sr-Cyrl-CS"/>
        </w:rPr>
        <w:t>г : Актуелни ценовник предузећа.</w:t>
      </w:r>
    </w:p>
    <w:p w:rsidR="007A580F" w:rsidRPr="007A580F" w:rsidRDefault="007A580F" w:rsidP="007A580F">
      <w:pPr>
        <w:jc w:val="both"/>
        <w:rPr>
          <w:rFonts w:ascii="Times New Roman" w:hAnsi="Times New Roman"/>
          <w:color w:val="000000"/>
          <w:lang w:val="sr-Cyrl-CS"/>
        </w:rPr>
      </w:pPr>
    </w:p>
    <w:p w:rsidR="007A580F" w:rsidRPr="007A580F" w:rsidRDefault="007A580F" w:rsidP="007A580F">
      <w:pPr>
        <w:jc w:val="both"/>
        <w:rPr>
          <w:rFonts w:ascii="Times New Roman" w:hAnsi="Times New Roman"/>
          <w:b/>
          <w:bCs/>
          <w:color w:val="000000"/>
          <w:lang w:val="sr-Cyrl-CS"/>
        </w:rPr>
      </w:pPr>
      <w:r w:rsidRPr="007A580F">
        <w:rPr>
          <w:rFonts w:ascii="Times New Roman" w:hAnsi="Times New Roman"/>
          <w:color w:val="000000"/>
          <w:lang w:val="sr-Cyrl-CS"/>
        </w:rPr>
        <w:t xml:space="preserve">Јединичне цене за одржавање јавних зелених површина  у граду и      </w:t>
      </w:r>
      <w:r w:rsidRPr="007A580F">
        <w:rPr>
          <w:rFonts w:ascii="Times New Roman" w:hAnsi="Times New Roman"/>
          <w:color w:val="000000"/>
          <w:lang w:val="sr-Cyrl-CS"/>
        </w:rPr>
        <w:tab/>
        <w:t xml:space="preserve"> </w:t>
      </w:r>
      <w:r w:rsidRPr="007A580F">
        <w:rPr>
          <w:rFonts w:ascii="Times New Roman" w:hAnsi="Times New Roman"/>
          <w:color w:val="000000"/>
          <w:lang w:val="sr-Cyrl-CS"/>
        </w:rPr>
        <w:tab/>
      </w:r>
      <w:r w:rsidRPr="007A580F">
        <w:rPr>
          <w:rFonts w:ascii="Times New Roman" w:hAnsi="Times New Roman"/>
          <w:color w:val="000000"/>
          <w:lang w:val="sr-Cyrl-CS"/>
        </w:rPr>
        <w:tab/>
      </w:r>
      <w:r w:rsidRPr="007A580F">
        <w:rPr>
          <w:rFonts w:ascii="Times New Roman" w:hAnsi="Times New Roman"/>
          <w:color w:val="000000"/>
          <w:lang w:val="sr-Cyrl-CS"/>
        </w:rPr>
        <w:tab/>
        <w:t xml:space="preserve">насељеним местима за </w:t>
      </w:r>
      <w:r w:rsidR="006B4292">
        <w:rPr>
          <w:rFonts w:ascii="Times New Roman" w:hAnsi="Times New Roman"/>
          <w:b/>
          <w:bCs/>
          <w:color w:val="000000"/>
          <w:lang w:val="sr-Cyrl-CS"/>
        </w:rPr>
        <w:t>2022</w:t>
      </w:r>
      <w:r w:rsidRPr="007A580F">
        <w:rPr>
          <w:rFonts w:ascii="Times New Roman" w:hAnsi="Times New Roman"/>
          <w:b/>
          <w:bCs/>
          <w:color w:val="000000"/>
          <w:lang w:val="sr-Cyrl-CS"/>
        </w:rPr>
        <w:t>. годину.</w:t>
      </w:r>
    </w:p>
    <w:p w:rsidR="007A580F" w:rsidRPr="002D16A0" w:rsidRDefault="007A580F" w:rsidP="007A580F">
      <w:pPr>
        <w:jc w:val="both"/>
        <w:rPr>
          <w:rFonts w:ascii="Times New Roman" w:hAnsi="Times New Roman"/>
          <w:color w:val="000000"/>
          <w:lang w:val="ru-RU"/>
        </w:rPr>
      </w:pPr>
    </w:p>
    <w:p w:rsidR="007A580F" w:rsidRPr="007A580F" w:rsidRDefault="007A580F" w:rsidP="007A580F">
      <w:pPr>
        <w:jc w:val="both"/>
        <w:rPr>
          <w:rFonts w:ascii="Times New Roman" w:hAnsi="Times New Roman"/>
          <w:b/>
          <w:bCs/>
          <w:color w:val="000000"/>
          <w:lang w:val="sr-Cyrl-CS"/>
        </w:rPr>
      </w:pPr>
      <w:r w:rsidRPr="002D16A0">
        <w:rPr>
          <w:rFonts w:ascii="Times New Roman" w:hAnsi="Times New Roman"/>
          <w:color w:val="000000"/>
          <w:lang w:val="ru-RU"/>
        </w:rPr>
        <w:tab/>
        <w:t xml:space="preserve"> </w:t>
      </w:r>
      <w:r w:rsidRPr="007A580F">
        <w:rPr>
          <w:rFonts w:ascii="Times New Roman" w:hAnsi="Times New Roman"/>
          <w:color w:val="000000"/>
          <w:lang w:val="sr-Cyrl-CS"/>
        </w:rPr>
        <w:t xml:space="preserve">Цене су изражене </w:t>
      </w:r>
      <w:r w:rsidR="00F301AE">
        <w:rPr>
          <w:rFonts w:ascii="Times New Roman" w:hAnsi="Times New Roman"/>
          <w:b/>
          <w:bCs/>
          <w:color w:val="000000"/>
          <w:lang w:val="sr-Cyrl-CS"/>
        </w:rPr>
        <w:t>без ПДВ-а , у динарима.</w:t>
      </w:r>
    </w:p>
    <w:p w:rsidR="007A580F" w:rsidRPr="007A580F" w:rsidRDefault="007A580F" w:rsidP="007A580F">
      <w:pPr>
        <w:jc w:val="both"/>
        <w:rPr>
          <w:rFonts w:ascii="Times New Roman" w:hAnsi="Times New Roman"/>
          <w:color w:val="000000"/>
          <w:lang w:val="sr-Cyrl-CS"/>
        </w:rPr>
      </w:pPr>
      <w:r w:rsidRPr="007A580F">
        <w:rPr>
          <w:rFonts w:ascii="Times New Roman" w:hAnsi="Times New Roman"/>
          <w:b/>
          <w:bCs/>
          <w:color w:val="000000"/>
          <w:lang w:val="sr-Cyrl-CS"/>
        </w:rPr>
        <w:tab/>
      </w:r>
      <w:r w:rsidRPr="007A580F">
        <w:rPr>
          <w:rFonts w:ascii="Times New Roman" w:hAnsi="Times New Roman"/>
          <w:color w:val="000000"/>
          <w:lang w:val="sr-Cyrl-CS"/>
        </w:rPr>
        <w:t>Приоритети одржавања имају :</w:t>
      </w:r>
    </w:p>
    <w:p w:rsidR="007A580F" w:rsidRPr="002D16A0" w:rsidRDefault="007A580F" w:rsidP="007A580F">
      <w:pPr>
        <w:jc w:val="both"/>
        <w:rPr>
          <w:rFonts w:ascii="Times New Roman" w:hAnsi="Times New Roman"/>
          <w:color w:val="000000"/>
          <w:lang w:val="ru-RU"/>
        </w:rPr>
      </w:pPr>
    </w:p>
    <w:p w:rsidR="007A580F" w:rsidRPr="007A580F" w:rsidRDefault="007A580F" w:rsidP="007A580F">
      <w:pPr>
        <w:jc w:val="both"/>
        <w:rPr>
          <w:rFonts w:ascii="Times New Roman" w:hAnsi="Times New Roman"/>
          <w:color w:val="000000"/>
          <w:lang w:val="sr-Cyrl-CS"/>
        </w:rPr>
      </w:pPr>
      <w:r w:rsidRPr="007A580F">
        <w:rPr>
          <w:rFonts w:ascii="Times New Roman" w:hAnsi="Times New Roman"/>
          <w:color w:val="000000"/>
          <w:lang w:val="sr-Cyrl-CS"/>
        </w:rPr>
        <w:tab/>
        <w:t>-Венци и јавне зелене површине унутар Венаца</w:t>
      </w:r>
    </w:p>
    <w:p w:rsidR="007A580F" w:rsidRPr="007A580F" w:rsidRDefault="007A580F" w:rsidP="007A580F">
      <w:pPr>
        <w:jc w:val="both"/>
        <w:rPr>
          <w:rFonts w:ascii="Times New Roman" w:hAnsi="Times New Roman"/>
          <w:color w:val="000000"/>
          <w:lang w:val="sr-Cyrl-CS"/>
        </w:rPr>
      </w:pPr>
      <w:r w:rsidRPr="007A580F">
        <w:rPr>
          <w:rFonts w:ascii="Times New Roman" w:hAnsi="Times New Roman"/>
          <w:color w:val="000000"/>
          <w:lang w:val="sr-Cyrl-CS"/>
        </w:rPr>
        <w:tab/>
        <w:t>-Паркови и шетнице ( Парк Хероја, Парк И.Л.Рибар, Парк Селенча, Парк  29. Новембар )</w:t>
      </w:r>
    </w:p>
    <w:p w:rsidR="007A580F" w:rsidRPr="007A580F" w:rsidRDefault="007A580F" w:rsidP="007A580F">
      <w:pPr>
        <w:jc w:val="both"/>
        <w:rPr>
          <w:rFonts w:ascii="Times New Roman" w:hAnsi="Times New Roman"/>
          <w:color w:val="000000"/>
          <w:lang w:val="sr-Cyrl-CS"/>
        </w:rPr>
      </w:pPr>
      <w:r w:rsidRPr="007A580F">
        <w:rPr>
          <w:rFonts w:ascii="Times New Roman" w:hAnsi="Times New Roman"/>
          <w:color w:val="000000"/>
          <w:lang w:val="sr-Cyrl-CS"/>
        </w:rPr>
        <w:tab/>
        <w:t>-Дечија игралишта</w:t>
      </w:r>
    </w:p>
    <w:p w:rsidR="007A580F" w:rsidRDefault="007A580F" w:rsidP="007A580F">
      <w:pPr>
        <w:jc w:val="both"/>
        <w:rPr>
          <w:rFonts w:ascii="Times New Roman" w:hAnsi="Times New Roman"/>
          <w:color w:val="000000"/>
          <w:lang w:val="sr-Cyrl-CS"/>
        </w:rPr>
      </w:pPr>
      <w:r w:rsidRPr="007A580F">
        <w:rPr>
          <w:rFonts w:ascii="Times New Roman" w:hAnsi="Times New Roman"/>
          <w:color w:val="000000"/>
          <w:lang w:val="sr-Cyrl-CS"/>
        </w:rPr>
        <w:lastRenderedPageBreak/>
        <w:tab/>
        <w:t xml:space="preserve">-Прилазни путеви  ( Апатински пут, Максима Горког, Матије Гупца, 12 Војвођанске Ударне </w:t>
      </w:r>
      <w:r w:rsidRPr="007A580F">
        <w:rPr>
          <w:rFonts w:ascii="Times New Roman" w:hAnsi="Times New Roman"/>
          <w:color w:val="000000"/>
          <w:lang w:val="sr-Cyrl-CS"/>
        </w:rPr>
        <w:tab/>
        <w:t xml:space="preserve">Бригаде, Војвођанска, Солунских бораца, Карађорђева, Светозара Милетића, Коњовићева, </w:t>
      </w:r>
      <w:r w:rsidRPr="007A580F">
        <w:rPr>
          <w:rFonts w:ascii="Times New Roman" w:hAnsi="Times New Roman"/>
          <w:color w:val="000000"/>
          <w:lang w:val="sr-Cyrl-CS"/>
        </w:rPr>
        <w:tab/>
        <w:t xml:space="preserve">Милоша Обилића, 21 Октобра, Филипа Кљајића, Стапарски пут, Дубровачка, Првомајски </w:t>
      </w:r>
      <w:r w:rsidRPr="007A580F">
        <w:rPr>
          <w:rFonts w:ascii="Times New Roman" w:hAnsi="Times New Roman"/>
          <w:color w:val="000000"/>
          <w:lang w:val="sr-Cyrl-CS"/>
        </w:rPr>
        <w:tab/>
        <w:t>булевар, Јосифа Панчића, Тозе Марковића, Арсенија Чарнојевића, С.Радосављевића)</w:t>
      </w:r>
    </w:p>
    <w:p w:rsidR="009D3D34" w:rsidRDefault="009D3D34" w:rsidP="007A580F">
      <w:pPr>
        <w:jc w:val="both"/>
        <w:rPr>
          <w:rFonts w:ascii="Times New Roman" w:hAnsi="Times New Roman"/>
          <w:color w:val="000000"/>
          <w:lang w:val="sr-Cyrl-CS"/>
        </w:rPr>
      </w:pPr>
    </w:p>
    <w:p w:rsidR="009D3D34" w:rsidRPr="007A580F" w:rsidRDefault="009D3D34" w:rsidP="007A580F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      Дневне диспозиције и врсте радова зависе од годишњег доба и потреба у одржавању јавних зелених површина , а регулисане су Одлуком о одржавању јавних зелених површина на територији града Сомбора ( Службени лист града Сомбора бр.11/2018.од 22.06.2018.г.)</w:t>
      </w:r>
    </w:p>
    <w:p w:rsidR="007A580F" w:rsidRPr="007A580F" w:rsidRDefault="007A580F" w:rsidP="007A580F">
      <w:pPr>
        <w:jc w:val="both"/>
        <w:rPr>
          <w:rFonts w:ascii="Times New Roman" w:hAnsi="Times New Roman"/>
          <w:color w:val="000000"/>
          <w:lang w:val="sr-Cyrl-CS"/>
        </w:rPr>
      </w:pPr>
    </w:p>
    <w:p w:rsidR="007A580F" w:rsidRPr="007A580F" w:rsidRDefault="007A580F" w:rsidP="007A580F">
      <w:pPr>
        <w:jc w:val="both"/>
        <w:rPr>
          <w:rFonts w:ascii="Times New Roman" w:hAnsi="Times New Roman"/>
          <w:color w:val="000000"/>
          <w:lang w:val="sr-Cyrl-CS"/>
        </w:rPr>
      </w:pPr>
      <w:r w:rsidRPr="007A580F">
        <w:rPr>
          <w:rFonts w:ascii="Times New Roman" w:hAnsi="Times New Roman"/>
          <w:color w:val="000000"/>
          <w:lang w:val="sr-Cyrl-CS"/>
        </w:rPr>
        <w:tab/>
        <w:t>Трошковник превоза радника и машина дат</w:t>
      </w:r>
      <w:r w:rsidR="009D3D34">
        <w:rPr>
          <w:rFonts w:ascii="Times New Roman" w:hAnsi="Times New Roman"/>
          <w:color w:val="000000"/>
          <w:lang w:val="sr-Cyrl-CS"/>
        </w:rPr>
        <w:t xml:space="preserve"> је</w:t>
      </w:r>
      <w:r w:rsidRPr="007A580F">
        <w:rPr>
          <w:rFonts w:ascii="Times New Roman" w:hAnsi="Times New Roman"/>
          <w:color w:val="000000"/>
          <w:lang w:val="sr-Cyrl-CS"/>
        </w:rPr>
        <w:t xml:space="preserve"> за једно возило.</w:t>
      </w:r>
    </w:p>
    <w:p w:rsidR="007A580F" w:rsidRPr="002D16A0" w:rsidRDefault="007A580F" w:rsidP="007A580F">
      <w:pPr>
        <w:jc w:val="both"/>
        <w:rPr>
          <w:rFonts w:ascii="Times New Roman" w:hAnsi="Times New Roman"/>
          <w:color w:val="000000"/>
          <w:lang w:val="ru-RU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3463"/>
        <w:gridCol w:w="512"/>
        <w:gridCol w:w="700"/>
        <w:gridCol w:w="825"/>
        <w:gridCol w:w="2426"/>
      </w:tblGrid>
      <w:tr w:rsidR="007A580F" w:rsidRPr="007A580F" w:rsidTr="007E4C53">
        <w:trPr>
          <w:jc w:val="center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р.б.</w:t>
            </w:r>
          </w:p>
        </w:tc>
        <w:tc>
          <w:tcPr>
            <w:tcW w:w="34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Назив места</w:t>
            </w:r>
          </w:p>
        </w:tc>
        <w:tc>
          <w:tcPr>
            <w:tcW w:w="5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ј.м.</w:t>
            </w:r>
          </w:p>
        </w:tc>
        <w:tc>
          <w:tcPr>
            <w:tcW w:w="7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км</w:t>
            </w:r>
          </w:p>
        </w:tc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 xml:space="preserve">Цена </w:t>
            </w:r>
          </w:p>
        </w:tc>
        <w:tc>
          <w:tcPr>
            <w:tcW w:w="2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96047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 xml:space="preserve">Износ 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1.</w:t>
            </w:r>
          </w:p>
        </w:tc>
        <w:tc>
          <w:tcPr>
            <w:tcW w:w="3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Сомбор-Алекса Шантић-Сомбор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км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56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l-SI"/>
              </w:rPr>
            </w:pPr>
            <w:r w:rsidRPr="007A580F">
              <w:rPr>
                <w:rFonts w:ascii="Times New Roman" w:hAnsi="Times New Roman"/>
                <w:color w:val="000000"/>
                <w:lang w:val="sl-SI"/>
              </w:rPr>
              <w:t>75,04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4202,24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2.</w:t>
            </w:r>
          </w:p>
        </w:tc>
        <w:tc>
          <w:tcPr>
            <w:tcW w:w="3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Сомбор-Бачки Брег-Сомбор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км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60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l-SI"/>
              </w:rPr>
            </w:pPr>
            <w:r w:rsidRPr="007A580F">
              <w:rPr>
                <w:rFonts w:ascii="Times New Roman" w:hAnsi="Times New Roman"/>
                <w:color w:val="000000"/>
                <w:lang w:val="sl-SI"/>
              </w:rPr>
              <w:t>75,04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l-SI"/>
              </w:rPr>
            </w:pPr>
            <w:r w:rsidRPr="007A580F">
              <w:rPr>
                <w:rFonts w:ascii="Times New Roman" w:hAnsi="Times New Roman"/>
                <w:color w:val="000000"/>
                <w:lang w:val="sl-SI"/>
              </w:rPr>
              <w:t>4502,4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3.</w:t>
            </w:r>
          </w:p>
        </w:tc>
        <w:tc>
          <w:tcPr>
            <w:tcW w:w="3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Сомбор-Бачки Моноштор-Сомбор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км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30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l-SI"/>
              </w:rPr>
            </w:pPr>
            <w:r w:rsidRPr="007A580F">
              <w:rPr>
                <w:rFonts w:ascii="Times New Roman" w:hAnsi="Times New Roman"/>
                <w:color w:val="000000"/>
                <w:lang w:val="sl-SI"/>
              </w:rPr>
              <w:t>75,04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2251,2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4.</w:t>
            </w:r>
          </w:p>
        </w:tc>
        <w:tc>
          <w:tcPr>
            <w:tcW w:w="3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Сомбор-Бездан-Сомбор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км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44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l-SI"/>
              </w:rPr>
            </w:pPr>
            <w:r w:rsidRPr="007A580F">
              <w:rPr>
                <w:rFonts w:ascii="Times New Roman" w:hAnsi="Times New Roman"/>
                <w:color w:val="000000"/>
                <w:lang w:val="sl-SI"/>
              </w:rPr>
              <w:t>75,04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3301,76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5.</w:t>
            </w:r>
          </w:p>
        </w:tc>
        <w:tc>
          <w:tcPr>
            <w:tcW w:w="3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Сомбор-Чонопља-Аомбор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км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26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l-SI"/>
              </w:rPr>
            </w:pPr>
            <w:r w:rsidRPr="007A580F">
              <w:rPr>
                <w:rFonts w:ascii="Times New Roman" w:hAnsi="Times New Roman"/>
                <w:color w:val="000000"/>
                <w:lang w:val="sl-SI"/>
              </w:rPr>
              <w:t>75,04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1951,04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6.</w:t>
            </w:r>
          </w:p>
        </w:tc>
        <w:tc>
          <w:tcPr>
            <w:tcW w:w="3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Сомбор-Дорослово-Сомбор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км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44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l-SI"/>
              </w:rPr>
            </w:pPr>
            <w:r w:rsidRPr="007A580F">
              <w:rPr>
                <w:rFonts w:ascii="Times New Roman" w:hAnsi="Times New Roman"/>
                <w:color w:val="000000"/>
                <w:lang w:val="sl-SI"/>
              </w:rPr>
              <w:t>75,04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3301,76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7.</w:t>
            </w:r>
          </w:p>
        </w:tc>
        <w:tc>
          <w:tcPr>
            <w:tcW w:w="3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Сомбор-Гаково-Сомбор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км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36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l-SI"/>
              </w:rPr>
            </w:pPr>
            <w:r w:rsidRPr="007A580F">
              <w:rPr>
                <w:rFonts w:ascii="Times New Roman" w:hAnsi="Times New Roman"/>
                <w:color w:val="000000"/>
                <w:lang w:val="sl-SI"/>
              </w:rPr>
              <w:t>75,04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2701,44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8.</w:t>
            </w:r>
          </w:p>
        </w:tc>
        <w:tc>
          <w:tcPr>
            <w:tcW w:w="3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Сомбор-Кљајићево-Сомбор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км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26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l-SI"/>
              </w:rPr>
            </w:pPr>
            <w:r w:rsidRPr="007A580F">
              <w:rPr>
                <w:rFonts w:ascii="Times New Roman" w:hAnsi="Times New Roman"/>
                <w:color w:val="000000"/>
                <w:lang w:val="sl-SI"/>
              </w:rPr>
              <w:t>75,04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1951,04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9.</w:t>
            </w:r>
          </w:p>
        </w:tc>
        <w:tc>
          <w:tcPr>
            <w:tcW w:w="3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Сомбор-Колут-Сомбор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км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54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l-SI"/>
              </w:rPr>
            </w:pPr>
            <w:r w:rsidRPr="007A580F">
              <w:rPr>
                <w:rFonts w:ascii="Times New Roman" w:hAnsi="Times New Roman"/>
                <w:color w:val="000000"/>
                <w:lang w:val="sl-SI"/>
              </w:rPr>
              <w:t>75,04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4052,16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10.</w:t>
            </w:r>
          </w:p>
        </w:tc>
        <w:tc>
          <w:tcPr>
            <w:tcW w:w="3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Сомбор-Растина-Сомбор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км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52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l-SI"/>
              </w:rPr>
            </w:pPr>
            <w:r w:rsidRPr="007A580F">
              <w:rPr>
                <w:rFonts w:ascii="Times New Roman" w:hAnsi="Times New Roman"/>
                <w:color w:val="000000"/>
                <w:lang w:val="sl-SI"/>
              </w:rPr>
              <w:t>75,04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3902,08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11.</w:t>
            </w:r>
          </w:p>
        </w:tc>
        <w:tc>
          <w:tcPr>
            <w:tcW w:w="3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Сомбор-Риђица-Сомбор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км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66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l-SI"/>
              </w:rPr>
            </w:pPr>
            <w:r w:rsidRPr="007A580F">
              <w:rPr>
                <w:rFonts w:ascii="Times New Roman" w:hAnsi="Times New Roman"/>
                <w:color w:val="000000"/>
                <w:lang w:val="sl-SI"/>
              </w:rPr>
              <w:t>75,04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4952,64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12.</w:t>
            </w:r>
          </w:p>
        </w:tc>
        <w:tc>
          <w:tcPr>
            <w:tcW w:w="3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Сомбор- Станишић-Сомбор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км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48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l-SI"/>
              </w:rPr>
            </w:pPr>
            <w:r w:rsidRPr="007A580F">
              <w:rPr>
                <w:rFonts w:ascii="Times New Roman" w:hAnsi="Times New Roman"/>
                <w:color w:val="000000"/>
                <w:lang w:val="sl-SI"/>
              </w:rPr>
              <w:t>75,04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3601,92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13.</w:t>
            </w:r>
          </w:p>
        </w:tc>
        <w:tc>
          <w:tcPr>
            <w:tcW w:w="3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Сомбор- Стапар-Сомбор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км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26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l-SI"/>
              </w:rPr>
            </w:pPr>
            <w:r w:rsidRPr="007A580F">
              <w:rPr>
                <w:rFonts w:ascii="Times New Roman" w:hAnsi="Times New Roman"/>
                <w:color w:val="000000"/>
                <w:lang w:val="sl-SI"/>
              </w:rPr>
              <w:t>75,04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1951,04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14.</w:t>
            </w:r>
          </w:p>
        </w:tc>
        <w:tc>
          <w:tcPr>
            <w:tcW w:w="3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Сомбор-Светозар Милетић-Сомбор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км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28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l-SI"/>
              </w:rPr>
            </w:pPr>
            <w:r w:rsidRPr="007A580F">
              <w:rPr>
                <w:rFonts w:ascii="Times New Roman" w:hAnsi="Times New Roman"/>
                <w:color w:val="000000"/>
                <w:lang w:val="sl-SI"/>
              </w:rPr>
              <w:t>75,04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2101,12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15.</w:t>
            </w:r>
          </w:p>
        </w:tc>
        <w:tc>
          <w:tcPr>
            <w:tcW w:w="34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Сомбор-Телечка-Сомбор</w:t>
            </w:r>
          </w:p>
        </w:tc>
        <w:tc>
          <w:tcPr>
            <w:tcW w:w="5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км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44</w:t>
            </w:r>
          </w:p>
        </w:tc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l-SI"/>
              </w:rPr>
            </w:pPr>
            <w:r w:rsidRPr="007A580F">
              <w:rPr>
                <w:rFonts w:ascii="Times New Roman" w:hAnsi="Times New Roman"/>
                <w:color w:val="000000"/>
                <w:lang w:val="sl-SI"/>
              </w:rPr>
              <w:t>75,04</w:t>
            </w:r>
          </w:p>
        </w:tc>
        <w:tc>
          <w:tcPr>
            <w:tcW w:w="24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3301,76</w:t>
            </w:r>
          </w:p>
        </w:tc>
      </w:tr>
    </w:tbl>
    <w:p w:rsidR="007A580F" w:rsidRPr="007A580F" w:rsidRDefault="007A580F" w:rsidP="007A580F">
      <w:pPr>
        <w:jc w:val="both"/>
        <w:rPr>
          <w:rFonts w:ascii="Times New Roman" w:hAnsi="Times New Roman"/>
          <w:color w:val="000000"/>
        </w:rPr>
      </w:pPr>
    </w:p>
    <w:p w:rsidR="007A580F" w:rsidRPr="007A580F" w:rsidRDefault="007A580F" w:rsidP="007A580F">
      <w:pPr>
        <w:jc w:val="both"/>
        <w:rPr>
          <w:rFonts w:ascii="Times New Roman" w:hAnsi="Times New Roman"/>
          <w:color w:val="000000"/>
          <w:lang w:val="sr-Cyrl-CS"/>
        </w:rPr>
      </w:pPr>
      <w:r w:rsidRPr="007A580F">
        <w:rPr>
          <w:rFonts w:ascii="Times New Roman" w:hAnsi="Times New Roman"/>
          <w:color w:val="000000"/>
          <w:lang w:val="sr-Cyrl-CS"/>
        </w:rPr>
        <w:tab/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"/>
        <w:gridCol w:w="5975"/>
        <w:gridCol w:w="650"/>
        <w:gridCol w:w="1303"/>
      </w:tblGrid>
      <w:tr w:rsidR="007A580F" w:rsidRPr="007A580F" w:rsidTr="007E4C53">
        <w:trPr>
          <w:jc w:val="center"/>
        </w:trPr>
        <w:tc>
          <w:tcPr>
            <w:tcW w:w="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р.б.</w:t>
            </w:r>
          </w:p>
        </w:tc>
        <w:tc>
          <w:tcPr>
            <w:tcW w:w="59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Опис радова –</w:t>
            </w:r>
            <w:r w:rsidRPr="007A580F">
              <w:rPr>
                <w:rFonts w:ascii="Times New Roman" w:hAnsi="Times New Roman"/>
                <w:b/>
                <w:bCs/>
                <w:color w:val="000000"/>
                <w:lang w:val="sr-Cyrl-CS"/>
              </w:rPr>
              <w:t xml:space="preserve"> НАСЕЉЕНА  МЕСТА</w:t>
            </w:r>
          </w:p>
        </w:tc>
        <w:tc>
          <w:tcPr>
            <w:tcW w:w="6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ј.м.</w:t>
            </w:r>
          </w:p>
        </w:tc>
        <w:tc>
          <w:tcPr>
            <w:tcW w:w="13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Цена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414FF4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Машинск</w:t>
            </w:r>
            <w:r w:rsidR="007A580F" w:rsidRPr="007A580F">
              <w:rPr>
                <w:rFonts w:ascii="Times New Roman" w:hAnsi="Times New Roman"/>
                <w:color w:val="000000"/>
                <w:lang w:val="sr-Cyrl-CS"/>
              </w:rPr>
              <w:t>о кошење косачицом мање закоровљених равних површина без сакупљања откоса и смећа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4,75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Машинско кошење закоровљених равних површина без сакупљања откоса и смећа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6,54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Ручно кошење</w:t>
            </w:r>
            <w:r w:rsidR="007411E8">
              <w:rPr>
                <w:rFonts w:ascii="Times New Roman" w:hAnsi="Times New Roman"/>
                <w:color w:val="000000"/>
                <w:lang w:val="sr-Cyrl-CS"/>
              </w:rPr>
              <w:t xml:space="preserve"> тримером косих и закоровљених </w:t>
            </w:r>
            <w:r w:rsidRPr="007A580F">
              <w:rPr>
                <w:rFonts w:ascii="Times New Roman" w:hAnsi="Times New Roman"/>
                <w:color w:val="000000"/>
                <w:lang w:val="sr-Cyrl-CS"/>
              </w:rPr>
              <w:t>п</w:t>
            </w:r>
            <w:r w:rsidR="007411E8">
              <w:rPr>
                <w:rFonts w:ascii="Times New Roman" w:hAnsi="Times New Roman"/>
                <w:color w:val="000000"/>
                <w:lang w:val="sr-Cyrl-CS"/>
              </w:rPr>
              <w:t>о</w:t>
            </w:r>
            <w:r w:rsidRPr="007A580F">
              <w:rPr>
                <w:rFonts w:ascii="Times New Roman" w:hAnsi="Times New Roman"/>
                <w:color w:val="000000"/>
                <w:lang w:val="sr-Cyrl-CS"/>
              </w:rPr>
              <w:t>вршина без сакупљања откоса и смећа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10,15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Орезивање неговане живе ограде са сакупљања отпада и одвозом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46,42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5.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Орезивање запуштене живе ограде са сакупљањем отпада и одвозом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471,88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lastRenderedPageBreak/>
              <w:t>6.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Орезивање једногодишњих избојака на стаблима са сакупљањем отпада и одвозом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1106,44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7.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Орезивање ради подизања круне младих садница са сакупљањем отпада и одвозом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1744,45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8.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Орезивање стабала „ у главу“ са сакупљањем отпада и одвозом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2767,27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9.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Санитарно орезивање и прочишћавање круне са сакупљањем отпада и одвозом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3688,92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10.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Орезивање због близине објеката и ваздушних водова са сакупљањем отпада и одвозом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5528,77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11.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Сеча стаб</w:t>
            </w:r>
            <w:r w:rsidR="007411E8">
              <w:rPr>
                <w:rFonts w:ascii="Times New Roman" w:hAnsi="Times New Roman"/>
                <w:color w:val="000000"/>
                <w:lang w:val="sr-Cyrl-CS"/>
              </w:rPr>
              <w:t>ала мање величине и мање те</w:t>
            </w:r>
            <w:r w:rsidRPr="007A580F">
              <w:rPr>
                <w:rFonts w:ascii="Times New Roman" w:hAnsi="Times New Roman"/>
                <w:color w:val="000000"/>
                <w:lang w:val="sr-Cyrl-CS"/>
              </w:rPr>
              <w:t>шког захвата сече ( процена надзорног органа и стручне особе извршиоца посла) са сакупљањем отпада и одвозом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5529,50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12.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Сеча стаб</w:t>
            </w:r>
            <w:r w:rsidR="007411E8">
              <w:rPr>
                <w:rFonts w:ascii="Times New Roman" w:hAnsi="Times New Roman"/>
                <w:color w:val="000000"/>
                <w:lang w:val="sr-Cyrl-CS"/>
              </w:rPr>
              <w:t>а</w:t>
            </w:r>
            <w:r w:rsidRPr="007A580F">
              <w:rPr>
                <w:rFonts w:ascii="Times New Roman" w:hAnsi="Times New Roman"/>
                <w:color w:val="000000"/>
                <w:lang w:val="sr-Cyrl-CS"/>
              </w:rPr>
              <w:t>ла средње величине и тежине захвата сече( процена надзорног органа и стручне особе извршиоца посла) са сакупљањем отпада и одвозом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7379,02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13.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Сеча већих стаб</w:t>
            </w:r>
            <w:r w:rsidR="007411E8">
              <w:rPr>
                <w:rFonts w:ascii="Times New Roman" w:hAnsi="Times New Roman"/>
                <w:color w:val="000000"/>
                <w:lang w:val="sr-Cyrl-CS"/>
              </w:rPr>
              <w:t>а</w:t>
            </w:r>
            <w:r w:rsidRPr="007A580F">
              <w:rPr>
                <w:rFonts w:ascii="Times New Roman" w:hAnsi="Times New Roman"/>
                <w:color w:val="000000"/>
                <w:lang w:val="sr-Cyrl-CS"/>
              </w:rPr>
              <w:t>ла и тежине захвата сече( процена надзорног органа и стручне особе извршиоца посла) са сакупљањем отпада и одвозом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9223,49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14.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 xml:space="preserve">Час рада корпе-дизалице за овде не наведене послове 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час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5532,69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15.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Иверање пањева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час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5323,80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16.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Ископ јаме за садњу украсног шибља 40х40х40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230,99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17.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Садња украсног шибља са затрпавањем садне јаме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115,49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18.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Ископ јаме за садњу дрвенастих стабала 80х80х80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604,97</w:t>
            </w:r>
          </w:p>
        </w:tc>
      </w:tr>
      <w:tr w:rsidR="007A580F" w:rsidRPr="007A580F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19.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Садња саднице дрвенасте врсте са затрпавањем садне јаме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384,98</w:t>
            </w:r>
          </w:p>
        </w:tc>
      </w:tr>
      <w:tr w:rsidR="007A580F" w:rsidRPr="00FF5C0C" w:rsidTr="007E4C53">
        <w:trPr>
          <w:jc w:val="center"/>
        </w:trPr>
        <w:tc>
          <w:tcPr>
            <w:tcW w:w="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20.</w:t>
            </w:r>
          </w:p>
        </w:tc>
        <w:tc>
          <w:tcPr>
            <w:tcW w:w="59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Садни материјал ( планирани износ- цена  зависи од врсте материјала )</w:t>
            </w:r>
          </w:p>
        </w:tc>
        <w:tc>
          <w:tcPr>
            <w:tcW w:w="6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2B64BA" w:rsidRDefault="007A580F" w:rsidP="007A580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30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2B64BA" w:rsidRDefault="007A580F" w:rsidP="007A580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</w:tbl>
    <w:p w:rsidR="007A580F" w:rsidRPr="00C9280A" w:rsidRDefault="007A580F" w:rsidP="007A580F">
      <w:pPr>
        <w:jc w:val="both"/>
        <w:rPr>
          <w:rFonts w:ascii="Times New Roman" w:hAnsi="Times New Roman"/>
          <w:color w:val="000000"/>
          <w:lang w:val="ru-RU"/>
        </w:rPr>
      </w:pPr>
    </w:p>
    <w:p w:rsidR="007A580F" w:rsidRPr="007A580F" w:rsidRDefault="007A580F" w:rsidP="007A580F">
      <w:pPr>
        <w:jc w:val="both"/>
        <w:rPr>
          <w:rFonts w:ascii="Times New Roman" w:hAnsi="Times New Roman"/>
          <w:color w:val="000000"/>
          <w:lang w:val="sr-Cyrl-CS"/>
        </w:rPr>
      </w:pPr>
      <w:r w:rsidRPr="007A580F">
        <w:rPr>
          <w:rFonts w:ascii="Times New Roman" w:hAnsi="Times New Roman"/>
          <w:color w:val="000000"/>
          <w:lang w:val="sr-Cyrl-CS"/>
        </w:rPr>
        <w:tab/>
      </w: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6"/>
        <w:gridCol w:w="5137"/>
        <w:gridCol w:w="558"/>
        <w:gridCol w:w="2375"/>
      </w:tblGrid>
      <w:tr w:rsidR="007A580F" w:rsidRPr="007A580F" w:rsidTr="007E4C53">
        <w:trPr>
          <w:jc w:val="center"/>
        </w:trPr>
        <w:tc>
          <w:tcPr>
            <w:tcW w:w="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р.б.</w:t>
            </w:r>
          </w:p>
        </w:tc>
        <w:tc>
          <w:tcPr>
            <w:tcW w:w="513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b/>
                <w:bCs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 xml:space="preserve">Опис радова - </w:t>
            </w:r>
            <w:r w:rsidRPr="007A580F">
              <w:rPr>
                <w:rFonts w:ascii="Times New Roman" w:hAnsi="Times New Roman"/>
                <w:b/>
                <w:bCs/>
                <w:color w:val="000000"/>
                <w:lang w:val="sr-Cyrl-CS"/>
              </w:rPr>
              <w:t>СОМБОР</w:t>
            </w:r>
          </w:p>
        </w:tc>
        <w:tc>
          <w:tcPr>
            <w:tcW w:w="5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ј.м.</w:t>
            </w:r>
          </w:p>
        </w:tc>
        <w:tc>
          <w:tcPr>
            <w:tcW w:w="23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5068BA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 xml:space="preserve">Цена 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411E8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>
              <w:rPr>
                <w:rFonts w:ascii="Times New Roman" w:hAnsi="Times New Roman"/>
                <w:color w:val="000000"/>
                <w:lang w:val="sr-Cyrl-CS"/>
              </w:rPr>
              <w:t>Машинск</w:t>
            </w:r>
            <w:r w:rsidR="007A580F" w:rsidRPr="007A580F">
              <w:rPr>
                <w:rFonts w:ascii="Times New Roman" w:hAnsi="Times New Roman"/>
                <w:color w:val="000000"/>
                <w:lang w:val="sr-Cyrl-CS"/>
              </w:rPr>
              <w:t xml:space="preserve">о кошење косачицом  равних површина 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3,99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Сакупљања откоса и смећа са одвозом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0,96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Машинско кошење мање и више закоровљених равних површина  - мулчер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4,75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Сакупљања откоса и смећа са одвозом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2,53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5.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 xml:space="preserve">Ручно кошење тримером косих и закоровљених пвршина  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10,15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6.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Сакупљања откоса и смећа са одвозом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3,75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7.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Орезивање неговане живе ограде са сакупљања отпада и одвозом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46,42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8.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Окопавање живе ограде, шибља, перена и младих садница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46,42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lastRenderedPageBreak/>
              <w:t>9.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Орезивање запуштене живе ограде са сакупљањем отпада и одвозом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471,85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10.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Окопавање ружа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167,69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11.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Загртање ружа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186,55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12.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Окопавање и плевљење цветних површина и жардињера са одношењем отпада и смећа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46,42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13.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Скидање прецветалих цветова и орезивање ружа са одношењем отапада и смећа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110,86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14.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Заливање цветних површина и дрворедних садница- по потреби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цистерна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18479,32</w:t>
            </w:r>
          </w:p>
        </w:tc>
      </w:tr>
      <w:tr w:rsidR="007A580F" w:rsidRPr="00FF5C0C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15.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Набавка и садња сезонског цвећа на јавним површинама ук</w:t>
            </w:r>
            <w:r w:rsidR="007411E8">
              <w:rPr>
                <w:rFonts w:ascii="Times New Roman" w:hAnsi="Times New Roman"/>
                <w:color w:val="000000"/>
                <w:lang w:val="sr-Cyrl-CS"/>
              </w:rPr>
              <w:t>ључујући и жардињере- по посебно</w:t>
            </w:r>
            <w:r w:rsidRPr="007A580F">
              <w:rPr>
                <w:rFonts w:ascii="Times New Roman" w:hAnsi="Times New Roman"/>
                <w:color w:val="000000"/>
                <w:lang w:val="sr-Cyrl-CS"/>
              </w:rPr>
              <w:t>ј понуди и договору са надзорним органом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16.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Чишћење парковских стаза са сакупљањем отпада и</w:t>
            </w:r>
            <w:r w:rsidR="007411E8">
              <w:rPr>
                <w:rFonts w:ascii="Times New Roman" w:hAnsi="Times New Roman"/>
                <w:color w:val="000000"/>
                <w:lang w:val="sr-Cyrl-CS"/>
              </w:rPr>
              <w:t xml:space="preserve"> </w:t>
            </w:r>
            <w:r w:rsidRPr="007A580F">
              <w:rPr>
                <w:rFonts w:ascii="Times New Roman" w:hAnsi="Times New Roman"/>
                <w:color w:val="000000"/>
                <w:lang w:val="sr-Cyrl-CS"/>
              </w:rPr>
              <w:t>његовим одношењем сваког дана сем суботе и недеље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Час/</w:t>
            </w:r>
          </w:p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дин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383,68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17.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Дежурство за чишћење у парковима за време празника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Час/</w:t>
            </w:r>
          </w:p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дин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513,91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18.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Орезивање топијарних форми и уклањање бршљана- радници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Час/</w:t>
            </w:r>
          </w:p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дин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678,12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19.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Дизалица-платформа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Час/</w:t>
            </w:r>
          </w:p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дин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5532,69</w:t>
            </w:r>
          </w:p>
        </w:tc>
      </w:tr>
      <w:tr w:rsidR="007A580F" w:rsidRPr="007A580F" w:rsidTr="007E4C53">
        <w:trPr>
          <w:trHeight w:val="894"/>
          <w:jc w:val="center"/>
        </w:trPr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20.</w:t>
            </w:r>
          </w:p>
        </w:tc>
        <w:tc>
          <w:tcPr>
            <w:tcW w:w="5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Стресање снега са тиса у зимском периоду у року од 8 часова по престанку падавина - радници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Час/</w:t>
            </w:r>
          </w:p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дин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678,12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21.</w:t>
            </w:r>
          </w:p>
        </w:tc>
        <w:tc>
          <w:tcPr>
            <w:tcW w:w="5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Дизалица-платформа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Час/</w:t>
            </w:r>
          </w:p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дин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5532,69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22.</w:t>
            </w:r>
          </w:p>
        </w:tc>
        <w:tc>
          <w:tcPr>
            <w:tcW w:w="51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Фитопатолошка и ентомолошка заштита + заштитна средства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Час/</w:t>
            </w:r>
          </w:p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дин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678,12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23.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Дизалица-платформа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Час/</w:t>
            </w:r>
          </w:p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дин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5532,69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24.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Шкарпе на Апатинском мосту - кошење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21,21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25.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Сакупљање и одвоз откоса и отпада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6,19</w:t>
            </w:r>
          </w:p>
        </w:tc>
      </w:tr>
      <w:tr w:rsidR="007A580F" w:rsidRPr="007A580F" w:rsidTr="007E4C53">
        <w:trPr>
          <w:trHeight w:val="453"/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26.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 xml:space="preserve">Сакупљање листа 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м²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15,48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27.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Орезивање једногодишњих избојака на стаблима са сакупљањем отпада и одвозом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1006,19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28.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Орезивање ради подизања круне младих садница са сакупљањем отпада и одвозом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1676,99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lastRenderedPageBreak/>
              <w:t>29.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Орезивање стабала „ у главу“ са сакупљањем отпада и одвозом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2515,49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30.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Санитарно орезивање и прочишћавање круне са сакупљањем отпада и одвозом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3353,99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31.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Орезивање због близине објеката и ваздушних водова са сакупљањем отпада и одвозом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5026,37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32.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Сеча стаб</w:t>
            </w:r>
            <w:r w:rsidR="00052B17">
              <w:rPr>
                <w:rFonts w:ascii="Times New Roman" w:hAnsi="Times New Roman"/>
                <w:color w:val="000000"/>
                <w:lang w:val="sr-Cyrl-CS"/>
              </w:rPr>
              <w:t>а</w:t>
            </w:r>
            <w:r w:rsidR="00284C95">
              <w:rPr>
                <w:rFonts w:ascii="Times New Roman" w:hAnsi="Times New Roman"/>
                <w:color w:val="000000"/>
                <w:lang w:val="sr-Cyrl-CS"/>
              </w:rPr>
              <w:t>ла мање величине и мање те</w:t>
            </w:r>
            <w:r w:rsidRPr="007A580F">
              <w:rPr>
                <w:rFonts w:ascii="Times New Roman" w:hAnsi="Times New Roman"/>
                <w:color w:val="000000"/>
                <w:lang w:val="sr-Cyrl-CS"/>
              </w:rPr>
              <w:t>шког захвата сече ( процена надзорног органа и стручне особе извршиоца посла) са сакупљањем отпада и одвозом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5026,37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33.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Сеча стаб</w:t>
            </w:r>
            <w:r w:rsidR="00052B17">
              <w:rPr>
                <w:rFonts w:ascii="Times New Roman" w:hAnsi="Times New Roman"/>
                <w:color w:val="000000"/>
                <w:lang w:val="sr-Cyrl-CS"/>
              </w:rPr>
              <w:t>а</w:t>
            </w:r>
            <w:r w:rsidRPr="007A580F">
              <w:rPr>
                <w:rFonts w:ascii="Times New Roman" w:hAnsi="Times New Roman"/>
                <w:color w:val="000000"/>
                <w:lang w:val="sr-Cyrl-CS"/>
              </w:rPr>
              <w:t>ла средње величине и тежине захвата сече( процена надзорног органа и стручне особе извршиоца посла) са сакупљањем отпада и одвозом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6707,98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34.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Сеча већих стаб</w:t>
            </w:r>
            <w:r w:rsidR="00052B17">
              <w:rPr>
                <w:rFonts w:ascii="Times New Roman" w:hAnsi="Times New Roman"/>
                <w:color w:val="000000"/>
                <w:lang w:val="sr-Cyrl-CS"/>
              </w:rPr>
              <w:t>а</w:t>
            </w:r>
            <w:r w:rsidRPr="007A580F">
              <w:rPr>
                <w:rFonts w:ascii="Times New Roman" w:hAnsi="Times New Roman"/>
                <w:color w:val="000000"/>
                <w:lang w:val="sr-Cyrl-CS"/>
              </w:rPr>
              <w:t>ла и тежине захвата сече( процена надзорног органа и стручне особе извршиоца посла) са сакупљањем отпада и одвозом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8384,99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35.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 xml:space="preserve">Час рада корпе-дизалице за овде не наведене послове 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час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5532,69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36.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Иверање пањева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час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5323,80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37.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Уклањање стабала услед елементарних непогода са одвозом дрвне масе и отпада-радници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Час/</w:t>
            </w:r>
          </w:p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дин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710,41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38.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Дизалица-платформа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Час/</w:t>
            </w:r>
          </w:p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дин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5532,69</w:t>
            </w:r>
          </w:p>
        </w:tc>
      </w:tr>
      <w:tr w:rsidR="007A580F" w:rsidRPr="007A580F" w:rsidTr="007E4C53">
        <w:trPr>
          <w:trHeight w:val="401"/>
          <w:jc w:val="center"/>
        </w:trPr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39.</w:t>
            </w:r>
          </w:p>
        </w:tc>
        <w:tc>
          <w:tcPr>
            <w:tcW w:w="5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Ископ јаме за садњу украсног шибља 40х40х40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230,99</w:t>
            </w:r>
          </w:p>
        </w:tc>
      </w:tr>
      <w:tr w:rsidR="007A580F" w:rsidRPr="007A580F" w:rsidTr="007E4C53">
        <w:trPr>
          <w:trHeight w:val="651"/>
          <w:jc w:val="center"/>
        </w:trPr>
        <w:tc>
          <w:tcPr>
            <w:tcW w:w="3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40.</w:t>
            </w:r>
          </w:p>
        </w:tc>
        <w:tc>
          <w:tcPr>
            <w:tcW w:w="5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Садња украсног шибља са затрпавањем садне јаме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115,49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41.</w:t>
            </w:r>
          </w:p>
        </w:tc>
        <w:tc>
          <w:tcPr>
            <w:tcW w:w="513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Ископ јаме за садњу дрвенастих стабала 80х80х80</w:t>
            </w:r>
          </w:p>
        </w:tc>
        <w:tc>
          <w:tcPr>
            <w:tcW w:w="55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604,97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42.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Садња саднице дрвенасте врсте са затрпавањем садне јаме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</w:rPr>
            </w:pPr>
            <w:r w:rsidRPr="007A580F">
              <w:rPr>
                <w:rFonts w:ascii="Times New Roman" w:hAnsi="Times New Roman"/>
                <w:color w:val="000000"/>
              </w:rPr>
              <w:t>384,98</w:t>
            </w:r>
          </w:p>
        </w:tc>
      </w:tr>
      <w:tr w:rsidR="007A580F" w:rsidRPr="00FF5C0C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43.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Садни материјал ( планирани износ- цена  зависи од врсте материјала )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2B64BA" w:rsidRDefault="007A580F" w:rsidP="007A580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2B64BA" w:rsidRDefault="007A580F" w:rsidP="007A580F">
            <w:pPr>
              <w:jc w:val="both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44.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Подмлађивање и орезивање шибља са утоваром отпада и одвозом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116,00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45.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 xml:space="preserve">Окопавање садница 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110,00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46.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Пролећно одгртање ружа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55,00</w:t>
            </w:r>
          </w:p>
        </w:tc>
      </w:tr>
      <w:tr w:rsidR="007A580F" w:rsidRPr="007A580F" w:rsidTr="007E4C53">
        <w:trPr>
          <w:jc w:val="center"/>
        </w:trPr>
        <w:tc>
          <w:tcPr>
            <w:tcW w:w="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47.</w:t>
            </w:r>
          </w:p>
        </w:tc>
        <w:tc>
          <w:tcPr>
            <w:tcW w:w="513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Орезивање трновитог шибља</w:t>
            </w:r>
          </w:p>
        </w:tc>
        <w:tc>
          <w:tcPr>
            <w:tcW w:w="55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Ком.</w:t>
            </w:r>
          </w:p>
        </w:tc>
        <w:tc>
          <w:tcPr>
            <w:tcW w:w="23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A580F" w:rsidRPr="007A580F" w:rsidRDefault="007A580F" w:rsidP="007A580F">
            <w:pPr>
              <w:jc w:val="both"/>
              <w:rPr>
                <w:rFonts w:ascii="Times New Roman" w:hAnsi="Times New Roman"/>
                <w:color w:val="000000"/>
                <w:lang w:val="sr-Cyrl-CS"/>
              </w:rPr>
            </w:pPr>
            <w:r w:rsidRPr="007A580F">
              <w:rPr>
                <w:rFonts w:ascii="Times New Roman" w:hAnsi="Times New Roman"/>
                <w:color w:val="000000"/>
                <w:lang w:val="sr-Cyrl-CS"/>
              </w:rPr>
              <w:t>160,00</w:t>
            </w:r>
          </w:p>
        </w:tc>
      </w:tr>
    </w:tbl>
    <w:p w:rsidR="00A224DA" w:rsidRPr="009C7B44" w:rsidRDefault="00A224DA" w:rsidP="009C7B44">
      <w:pPr>
        <w:jc w:val="both"/>
        <w:rPr>
          <w:rFonts w:ascii="Times New Roman" w:hAnsi="Times New Roman"/>
          <w:color w:val="000000"/>
          <w:lang w:val="sr-Cyrl-RS"/>
        </w:rPr>
      </w:pPr>
    </w:p>
    <w:p w:rsidR="00320FB6" w:rsidRDefault="00320FB6" w:rsidP="00CE3B39">
      <w:pPr>
        <w:ind w:left="540"/>
        <w:jc w:val="both"/>
        <w:rPr>
          <w:rFonts w:ascii="Times New Roman" w:hAnsi="Times New Roman"/>
          <w:i/>
          <w:color w:val="000000"/>
          <w:lang w:val="sr-Cyrl-CS"/>
        </w:rPr>
      </w:pPr>
    </w:p>
    <w:p w:rsidR="00320FB6" w:rsidRDefault="00320FB6" w:rsidP="00CE3B39">
      <w:pPr>
        <w:ind w:left="540"/>
        <w:jc w:val="both"/>
        <w:rPr>
          <w:rFonts w:ascii="Times New Roman" w:hAnsi="Times New Roman"/>
          <w:i/>
          <w:color w:val="000000"/>
          <w:lang w:val="sr-Cyrl-CS"/>
        </w:rPr>
      </w:pPr>
    </w:p>
    <w:p w:rsidR="001D52B3" w:rsidRPr="003D231B" w:rsidRDefault="00CE3B39" w:rsidP="00CE3B39">
      <w:pPr>
        <w:ind w:left="540"/>
        <w:jc w:val="both"/>
        <w:rPr>
          <w:rFonts w:ascii="Times New Roman" w:hAnsi="Times New Roman"/>
          <w:i/>
          <w:color w:val="000000"/>
          <w:lang w:val="sr-Cyrl-CS"/>
        </w:rPr>
      </w:pPr>
      <w:r>
        <w:rPr>
          <w:rFonts w:ascii="Times New Roman" w:hAnsi="Times New Roman"/>
          <w:i/>
          <w:color w:val="000000"/>
          <w:lang w:val="sr-Cyrl-CS"/>
        </w:rPr>
        <w:t>5.</w:t>
      </w:r>
      <w:r w:rsidR="001D52B3" w:rsidRPr="003D231B">
        <w:rPr>
          <w:rFonts w:ascii="Times New Roman" w:hAnsi="Times New Roman"/>
          <w:i/>
          <w:color w:val="000000"/>
          <w:lang w:val="sr-Cyrl-CS"/>
        </w:rPr>
        <w:t xml:space="preserve"> ПЛАНИРАНИ ФИНАНСИЈСКИ ПОКАЗАТЕЉИ И ТЕКСТУАЛНО  </w:t>
      </w:r>
    </w:p>
    <w:p w:rsidR="001D52B3" w:rsidRPr="003D231B" w:rsidRDefault="00944969" w:rsidP="001D52B3">
      <w:pPr>
        <w:ind w:left="1778"/>
        <w:rPr>
          <w:rFonts w:ascii="Times New Roman" w:hAnsi="Times New Roman"/>
          <w:i/>
          <w:color w:val="000000"/>
          <w:lang w:val="sr-Cyrl-CS"/>
        </w:rPr>
      </w:pPr>
      <w:r>
        <w:rPr>
          <w:rFonts w:ascii="Times New Roman" w:hAnsi="Times New Roman"/>
          <w:i/>
          <w:color w:val="000000"/>
          <w:lang w:val="sr-Cyrl-CS"/>
        </w:rPr>
        <w:t>ОБРАЗЛОЖЕЊЕ ПОЗИЦИЈА ЗА 2022</w:t>
      </w:r>
      <w:r w:rsidR="001D52B3" w:rsidRPr="003D231B">
        <w:rPr>
          <w:rFonts w:ascii="Times New Roman" w:hAnsi="Times New Roman"/>
          <w:i/>
          <w:color w:val="000000"/>
          <w:lang w:val="sr-Cyrl-CS"/>
        </w:rPr>
        <w:t>. ГОДИНУ</w:t>
      </w:r>
    </w:p>
    <w:p w:rsidR="001D52B3" w:rsidRPr="003D231B" w:rsidRDefault="001D52B3" w:rsidP="001D52B3">
      <w:pPr>
        <w:ind w:left="1778"/>
        <w:rPr>
          <w:rFonts w:ascii="Times New Roman" w:hAnsi="Times New Roman"/>
          <w:i/>
          <w:color w:val="000000"/>
          <w:lang w:val="sr-Cyrl-CS"/>
        </w:rPr>
      </w:pPr>
    </w:p>
    <w:p w:rsidR="001D52B3" w:rsidRPr="003D231B" w:rsidRDefault="001D52B3" w:rsidP="001D52B3">
      <w:pPr>
        <w:numPr>
          <w:ilvl w:val="1"/>
          <w:numId w:val="2"/>
        </w:numPr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Биланс стања</w:t>
      </w:r>
    </w:p>
    <w:p w:rsidR="001D52B3" w:rsidRPr="003D231B" w:rsidRDefault="001D52B3" w:rsidP="00DE6460">
      <w:pPr>
        <w:ind w:firstLine="720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Образац у прилогу</w:t>
      </w:r>
      <w:r w:rsidR="00B9640C">
        <w:rPr>
          <w:rFonts w:ascii="Times New Roman" w:hAnsi="Times New Roman"/>
          <w:color w:val="000000"/>
          <w:lang w:val="sr-Cyrl-CS"/>
        </w:rPr>
        <w:t>-</w:t>
      </w:r>
      <w:r w:rsidR="00944969">
        <w:rPr>
          <w:rFonts w:ascii="Times New Roman" w:hAnsi="Times New Roman"/>
          <w:color w:val="000000"/>
          <w:lang w:val="sr-Cyrl-CS"/>
        </w:rPr>
        <w:t xml:space="preserve"> БИЛАНС СТАЊА на дан 31.12.2022</w:t>
      </w:r>
      <w:r w:rsidR="00DE6460">
        <w:rPr>
          <w:rFonts w:ascii="Times New Roman" w:hAnsi="Times New Roman"/>
          <w:color w:val="000000"/>
          <w:lang w:val="sr-Cyrl-CS"/>
        </w:rPr>
        <w:t>.</w:t>
      </w:r>
    </w:p>
    <w:p w:rsidR="001D52B3" w:rsidRPr="003D231B" w:rsidRDefault="001D52B3" w:rsidP="00F02B73">
      <w:pPr>
        <w:ind w:firstLine="720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Предузеће послује искључиво средствима опредељеним у ту сврху из буџета града, са позиција које смо напред навели, а сопствени из</w:t>
      </w:r>
      <w:r w:rsidR="001644DD">
        <w:rPr>
          <w:rFonts w:ascii="Times New Roman" w:hAnsi="Times New Roman"/>
          <w:color w:val="000000"/>
          <w:lang w:val="sr-Cyrl-CS"/>
        </w:rPr>
        <w:t>вори средстава своде се на око 4</w:t>
      </w:r>
      <w:r w:rsidRPr="003D231B">
        <w:rPr>
          <w:rFonts w:ascii="Times New Roman" w:hAnsi="Times New Roman"/>
          <w:color w:val="000000"/>
          <w:lang w:val="sr-Cyrl-CS"/>
        </w:rPr>
        <w:t>% од укупних средстава.</w:t>
      </w:r>
    </w:p>
    <w:p w:rsidR="00E3257A" w:rsidRDefault="001D52B3" w:rsidP="00E3257A">
      <w:pPr>
        <w:ind w:firstLine="720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У</w:t>
      </w:r>
      <w:r w:rsidR="00944969">
        <w:rPr>
          <w:rFonts w:ascii="Times New Roman" w:hAnsi="Times New Roman"/>
          <w:color w:val="000000"/>
          <w:lang w:val="sr-Cyrl-CS"/>
        </w:rPr>
        <w:t xml:space="preserve"> 2022</w:t>
      </w:r>
      <w:r w:rsidR="00F02B73">
        <w:rPr>
          <w:rFonts w:ascii="Times New Roman" w:hAnsi="Times New Roman"/>
          <w:color w:val="000000"/>
          <w:lang w:val="sr-Cyrl-CS"/>
        </w:rPr>
        <w:t>. години</w:t>
      </w:r>
      <w:r w:rsidRPr="003D231B">
        <w:rPr>
          <w:rFonts w:ascii="Times New Roman" w:hAnsi="Times New Roman"/>
          <w:color w:val="000000"/>
          <w:lang w:val="sr-Cyrl-CS"/>
        </w:rPr>
        <w:t>,</w:t>
      </w:r>
      <w:r w:rsidR="00F02B73">
        <w:rPr>
          <w:rFonts w:ascii="Times New Roman" w:hAnsi="Times New Roman"/>
          <w:color w:val="000000"/>
          <w:lang w:val="sr-Cyrl-CS"/>
        </w:rPr>
        <w:t xml:space="preserve"> </w:t>
      </w:r>
      <w:r w:rsidRPr="003D231B">
        <w:rPr>
          <w:rFonts w:ascii="Times New Roman" w:hAnsi="Times New Roman"/>
          <w:color w:val="000000"/>
          <w:lang w:val="sr-Cyrl-CS"/>
        </w:rPr>
        <w:t>обзиром да се крајње рационално односимо према трошењу средстава,</w:t>
      </w:r>
      <w:r w:rsidR="00F02B73">
        <w:rPr>
          <w:rFonts w:ascii="Times New Roman" w:hAnsi="Times New Roman"/>
          <w:color w:val="000000"/>
          <w:lang w:val="sr-Cyrl-CS"/>
        </w:rPr>
        <w:t xml:space="preserve"> </w:t>
      </w:r>
      <w:r w:rsidRPr="003D231B">
        <w:rPr>
          <w:rFonts w:ascii="Times New Roman" w:hAnsi="Times New Roman"/>
          <w:color w:val="000000"/>
          <w:lang w:val="sr-Cyrl-CS"/>
        </w:rPr>
        <w:t>планирамо да купимо део опреме која нам недостаје и тако</w:t>
      </w:r>
      <w:r w:rsidR="000D1FE6">
        <w:rPr>
          <w:rFonts w:ascii="Times New Roman" w:hAnsi="Times New Roman"/>
          <w:color w:val="000000"/>
          <w:lang w:val="sr-Cyrl-CS"/>
        </w:rPr>
        <w:t xml:space="preserve"> постепено</w:t>
      </w:r>
      <w:r w:rsidRPr="003D231B">
        <w:rPr>
          <w:rFonts w:ascii="Times New Roman" w:hAnsi="Times New Roman"/>
          <w:color w:val="000000"/>
          <w:lang w:val="sr-Cyrl-CS"/>
        </w:rPr>
        <w:t xml:space="preserve"> подигнемо ниво ефикасности и даљег смањења трошкова одржавања дотрајале и амортизоване опреме.</w:t>
      </w:r>
    </w:p>
    <w:p w:rsidR="003E76A2" w:rsidRPr="003D231B" w:rsidRDefault="00C34F9F" w:rsidP="00E3257A">
      <w:pPr>
        <w:ind w:firstLine="720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                                                                                                            </w:t>
      </w:r>
      <w:r w:rsidR="00AF21B2">
        <w:rPr>
          <w:rFonts w:ascii="Times New Roman" w:hAnsi="Times New Roman"/>
          <w:color w:val="000000"/>
          <w:lang w:val="sr-Cyrl-CS"/>
        </w:rPr>
        <w:t xml:space="preserve">                            Прилог 5.</w:t>
      </w:r>
    </w:p>
    <w:p w:rsidR="00FC20F2" w:rsidRPr="00035EE4" w:rsidRDefault="00FC20F2" w:rsidP="000929DA">
      <w:pPr>
        <w:jc w:val="right"/>
        <w:rPr>
          <w:rFonts w:ascii="Times New Roman" w:hAnsi="Times New Roman"/>
          <w:color w:val="000000"/>
          <w:lang w:val="sr-Latn-RS"/>
        </w:rPr>
      </w:pPr>
    </w:p>
    <w:p w:rsidR="00E74D3A" w:rsidRDefault="000929DA" w:rsidP="000929DA">
      <w:pPr>
        <w:jc w:val="right"/>
        <w:rPr>
          <w:rFonts w:ascii="Times New Roman" w:hAnsi="Times New Roman"/>
          <w:color w:val="000000"/>
          <w:lang w:val="sr-Latn-RS"/>
        </w:rPr>
      </w:pPr>
      <w:r w:rsidRPr="000929DA">
        <w:rPr>
          <w:rFonts w:ascii="Times New Roman" w:hAnsi="Times New Roman" w:hint="eastAsia"/>
          <w:color w:val="000000"/>
          <w:lang w:val="sr-Latn-RS"/>
        </w:rPr>
        <w:t>у</w:t>
      </w:r>
      <w:r w:rsidRPr="000929DA">
        <w:rPr>
          <w:rFonts w:ascii="Times New Roman" w:hAnsi="Times New Roman"/>
          <w:color w:val="000000"/>
          <w:lang w:val="sr-Latn-RS"/>
        </w:rPr>
        <w:t xml:space="preserve"> 000 </w:t>
      </w:r>
      <w:r w:rsidRPr="000929DA">
        <w:rPr>
          <w:rFonts w:ascii="Times New Roman" w:hAnsi="Times New Roman" w:hint="eastAsia"/>
          <w:color w:val="000000"/>
          <w:lang w:val="sr-Latn-RS"/>
        </w:rPr>
        <w:t>динара</w:t>
      </w:r>
    </w:p>
    <w:tbl>
      <w:tblPr>
        <w:tblW w:w="10335" w:type="dxa"/>
        <w:tblLayout w:type="fixed"/>
        <w:tblLook w:val="04A0" w:firstRow="1" w:lastRow="0" w:firstColumn="1" w:lastColumn="0" w:noHBand="0" w:noVBand="1"/>
      </w:tblPr>
      <w:tblGrid>
        <w:gridCol w:w="1316"/>
        <w:gridCol w:w="3749"/>
        <w:gridCol w:w="747"/>
        <w:gridCol w:w="1031"/>
        <w:gridCol w:w="1164"/>
        <w:gridCol w:w="1164"/>
        <w:gridCol w:w="1164"/>
      </w:tblGrid>
      <w:tr w:rsidR="00C34F9F" w:rsidRPr="00FF5C0C" w:rsidTr="00FE65BF">
        <w:trPr>
          <w:trHeight w:val="345"/>
        </w:trPr>
        <w:tc>
          <w:tcPr>
            <w:tcW w:w="1033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  <w:t>БИЛАНС СТАЊА  на дан 31.12.2022. године</w:t>
            </w:r>
          </w:p>
        </w:tc>
      </w:tr>
      <w:tr w:rsidR="00C34F9F" w:rsidRPr="00C34F9F" w:rsidTr="00FE65BF">
        <w:trPr>
          <w:trHeight w:val="240"/>
        </w:trPr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F9F" w:rsidRPr="00C34F9F" w:rsidRDefault="00C34F9F" w:rsidP="00C34F9F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F9F" w:rsidRPr="00C34F9F" w:rsidRDefault="00C34F9F" w:rsidP="00C34F9F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F9F" w:rsidRPr="00C34F9F" w:rsidRDefault="00C34F9F" w:rsidP="00C34F9F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F9F" w:rsidRPr="00C34F9F" w:rsidRDefault="00C34F9F" w:rsidP="00C34F9F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F9F" w:rsidRPr="00C34F9F" w:rsidRDefault="00C34F9F" w:rsidP="00C34F9F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F9F" w:rsidRPr="00C34F9F" w:rsidRDefault="00C34F9F" w:rsidP="00C34F9F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у 000 динара</w:t>
            </w:r>
          </w:p>
        </w:tc>
      </w:tr>
      <w:tr w:rsidR="00C34F9F" w:rsidRPr="00C34F9F" w:rsidTr="00FE65BF">
        <w:trPr>
          <w:trHeight w:val="405"/>
        </w:trPr>
        <w:tc>
          <w:tcPr>
            <w:tcW w:w="13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Група рачуна, рачун</w:t>
            </w:r>
          </w:p>
        </w:tc>
        <w:tc>
          <w:tcPr>
            <w:tcW w:w="37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П О З И Ц И Ј А</w:t>
            </w:r>
          </w:p>
        </w:tc>
        <w:tc>
          <w:tcPr>
            <w:tcW w:w="74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АОП</w:t>
            </w:r>
          </w:p>
        </w:tc>
        <w:tc>
          <w:tcPr>
            <w:tcW w:w="45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Износ</w:t>
            </w:r>
          </w:p>
        </w:tc>
      </w:tr>
      <w:tr w:rsidR="00C34F9F" w:rsidRPr="00C34F9F" w:rsidTr="006525A0">
        <w:trPr>
          <w:trHeight w:val="570"/>
        </w:trPr>
        <w:tc>
          <w:tcPr>
            <w:tcW w:w="13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7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4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План                  31.03.2022.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План             30.06.2022.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План              30.09.2022.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План            31.12.2022.</w:t>
            </w:r>
          </w:p>
        </w:tc>
      </w:tr>
      <w:tr w:rsidR="00C34F9F" w:rsidRPr="00C34F9F" w:rsidTr="006525A0">
        <w:trPr>
          <w:trHeight w:val="25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  <w:t>7</w:t>
            </w:r>
          </w:p>
        </w:tc>
      </w:tr>
      <w:tr w:rsidR="00C34F9F" w:rsidRPr="00C34F9F" w:rsidTr="006525A0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АКТИВА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6525A0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A. УПИСАНИ А НЕУПЛАЋЕНИ КАПИТАЛ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0001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6525A0">
        <w:trPr>
          <w:trHeight w:val="402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Б. СТАЛНА ИМОВИНА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0002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60.312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64.587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65.110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60.847</w:t>
            </w:r>
          </w:p>
        </w:tc>
      </w:tr>
      <w:tr w:rsidR="00C34F9F" w:rsidRPr="00C34F9F" w:rsidTr="006525A0">
        <w:trPr>
          <w:trHeight w:val="270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(0003 + 0009 + 0017 + 0018 + 0028)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C34F9F" w:rsidRPr="00C34F9F" w:rsidTr="006525A0">
        <w:trPr>
          <w:trHeight w:val="402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01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I. НЕМАТЕРИЈАЛНА ИМОВИНА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0003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</w:tr>
      <w:tr w:rsidR="00C34F9F" w:rsidRPr="00C34F9F" w:rsidTr="006525A0">
        <w:trPr>
          <w:trHeight w:val="255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(0004 + 0005 + 0006 + 0007 + 0008)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C34F9F" w:rsidRPr="00C34F9F" w:rsidTr="006525A0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010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1. Улагања у развој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51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011, 012 и 014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2. Концесије, патенти, лиценце, робне и услужне марке, софтвер и остала нематеријална имовина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013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3. Гудвил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51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015 и 016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4. Нематеријална имовина узета у лизинг и нематеријална имовина у припреми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017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5. Аванси за нематеријалну имовину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02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II. НЕКРЕТНИНЕ, ПОСТРОЈЕЊА И ОПРЕМА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0009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60.312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64.587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65.110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60.847</w:t>
            </w:r>
          </w:p>
        </w:tc>
      </w:tr>
      <w:tr w:rsidR="00C34F9F" w:rsidRPr="00C34F9F" w:rsidTr="00320FB6">
        <w:trPr>
          <w:trHeight w:val="255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(0010 + 0011 + 0012 + 0013 + 0014 + 0015 + 0016)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020, 021 и 022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1. Земљиште и грађевински објекти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023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2. Постројења и опрема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60.312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64.587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65.110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60.847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024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3. Инвестиционе некретнине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51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025 и 027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4. Некретнине, постројења и опрема узети у лизинг и некретнине, постројења и опрема у припреми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51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026 и 028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5. Остале некретнине, постројења и опрема и улагања на туђим некретнинама, постројењима и опреми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51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lastRenderedPageBreak/>
              <w:t>029 (део)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6. Аванси за некретнине, постројења и опрему у земљи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0015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51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029 (део)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7. Аванси за некретнине, постројења и опрему у иностранству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0016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III. БИОЛОШКА СРЕДСТВА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0017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510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 и 05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IV. ДУГОРОЧНИ ФИНАНСИЈСКИ ПЛАСМАНИ И ДУГОРОЧНА ПОТРАЖИВАЊА 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0018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</w:tr>
      <w:tr w:rsidR="00C34F9F" w:rsidRPr="00C34F9F" w:rsidTr="00320FB6">
        <w:trPr>
          <w:trHeight w:val="450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(0019 + 0020 + 0021 + 0022 + 0023 + 0024 + 0025 + 0026 + 0027)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C34F9F" w:rsidRPr="00C34F9F" w:rsidTr="00320FB6">
        <w:trPr>
          <w:trHeight w:val="51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040 (део), 041 (део) и 042 (део)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1. Учешћа у капиталу правних лица (осим учешћа у капиталу која се вреднују методом учешћа)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FE65BF">
        <w:trPr>
          <w:trHeight w:val="51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040 (део), 041 (део), 042 (део)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2. Учешћа у капиталу која се вреднују методом учешћа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0020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FE65BF">
        <w:trPr>
          <w:trHeight w:val="7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043, 050 (део) и 051 (део)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3. Дугорочни пласмани матичном, зависним и осталим повезаним лицима и дугорочна потраживања од тих лица у земљи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FE65BF">
        <w:trPr>
          <w:trHeight w:val="705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044, 050 (део), 051 (део)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4. Дугорочни пласмани матичном, зависним и осталим повезаним лицима и дугорочна потраживања од тих лица у иностранству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0022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FE65BF">
        <w:trPr>
          <w:trHeight w:val="51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045 (део) и 053 (део)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5. Дугорочни пласмани (дати кредити и зајмови) у земљи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FE65BF">
        <w:trPr>
          <w:trHeight w:val="51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045 (део) и 053 (део)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6. Дугорочни пласмани (дати кредити и зајмови) у иностранству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FE65BF">
        <w:trPr>
          <w:trHeight w:val="78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7. Дугорочна финансијска улагања (хартије од вредности које се вреднују по амортизованој вредности)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FE65BF">
        <w:trPr>
          <w:trHeight w:val="51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8. Откупљене сопствене акције и откупљени сопствени удели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0026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FE65BF">
        <w:trPr>
          <w:trHeight w:val="51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048, 052, 054, 055 и 056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9. Остали дугорочни финансијски пласмани и остала дугорочна потраживања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6525A0">
        <w:trPr>
          <w:trHeight w:val="51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28 (део) осим 288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V. ДУГОРОЧНА АКТИВНА ВРЕМЕНСКА РАЗГРАНИЧЕЊА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0028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6525A0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288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В. ОДЛОЖЕНА ПОРЕСКА СРЕДСТВА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Г. ОБРТНА ИМОВИНА 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0030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28.016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23.756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26.934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24.170</w:t>
            </w:r>
          </w:p>
        </w:tc>
      </w:tr>
      <w:tr w:rsidR="00C34F9F" w:rsidRPr="00C34F9F" w:rsidTr="00320FB6">
        <w:trPr>
          <w:trHeight w:val="255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(0031 + 0037 + 0038 + 0044 + 0048 + 0057+ 0058)</w:t>
            </w:r>
          </w:p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C34F9F" w:rsidRPr="00C34F9F" w:rsidTr="00FE65BF">
        <w:trPr>
          <w:trHeight w:val="51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Класа 1, осим групе рачуна 14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I. ЗАЛИХЕ (0032 + 0033 + 0034 + 0035 + 0036)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0031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8.298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9.600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9.436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10.996</w:t>
            </w:r>
          </w:p>
        </w:tc>
      </w:tr>
      <w:tr w:rsidR="00C34F9F" w:rsidRPr="00C34F9F" w:rsidTr="00FE65BF">
        <w:trPr>
          <w:trHeight w:val="402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1. Материјал, резервни делови, алат и ситан инвентар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0032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3.858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4.512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3.934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4.917</w:t>
            </w:r>
          </w:p>
        </w:tc>
      </w:tr>
      <w:tr w:rsidR="00C34F9F" w:rsidRPr="00C34F9F" w:rsidTr="00FE65BF">
        <w:trPr>
          <w:trHeight w:val="402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11 и 12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2. Недовршена производња и готови производи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0033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4.062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4.583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4.890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5.596</w:t>
            </w:r>
          </w:p>
        </w:tc>
      </w:tr>
      <w:tr w:rsidR="00C34F9F" w:rsidRPr="00C34F9F" w:rsidTr="00FE65BF">
        <w:trPr>
          <w:trHeight w:val="402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3. Роба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378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612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483</w:t>
            </w:r>
          </w:p>
        </w:tc>
      </w:tr>
      <w:tr w:rsidR="00C34F9F" w:rsidRPr="00C34F9F" w:rsidTr="00FE65BF">
        <w:trPr>
          <w:trHeight w:val="402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150, 152 и 154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4. Плаћени аванси за залихе и услуге у земљи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151, 153 и 155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5. Плаћени аванси за залихе и услуге у иностранству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0036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51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II. СТАЛНА ИМОВИНА КОЈА СЕ ДРЖИ ЗА ПРОДАЈУ И ПРЕСТАНАК ПОСЛОВАЊА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20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III. ПОТРАЖИВАЊА ПО ОСНОВУ ПРОДАЈЕ 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0038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17.823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9.117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14.644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814</w:t>
            </w:r>
          </w:p>
        </w:tc>
      </w:tr>
      <w:tr w:rsidR="00C34F9F" w:rsidRPr="00C34F9F" w:rsidTr="00320FB6">
        <w:trPr>
          <w:trHeight w:val="240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(0039 + 0040 + 0041 + 0042 + 0043)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204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1. Потраживања од купаца у земљи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17.823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9.117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14.644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814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lastRenderedPageBreak/>
              <w:t>205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2. Потраживања од купаца у иностранству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51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200 и 202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3. Потраживања од матичног, зависних и осталих повезаних лица у земљи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0041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51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201 и 203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4. Потраживања од матичног, зависних и осталих повезаних лица у иностранству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0042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206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5. Остала потраживања по основу продаје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21, 22 и 27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IV. ОСТАЛА КРАТКОРОЧНА ПОТРАЖИВАЊА 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0044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982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719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439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138</w:t>
            </w:r>
          </w:p>
        </w:tc>
      </w:tr>
      <w:tr w:rsidR="00C34F9F" w:rsidRPr="00C34F9F" w:rsidTr="00320FB6">
        <w:trPr>
          <w:trHeight w:val="240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(0045 + 0046 + 0047)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C34F9F" w:rsidRPr="00C34F9F" w:rsidTr="00320FB6">
        <w:trPr>
          <w:trHeight w:val="46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21, 22 осим 223 и 224, и 27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1. Остала потраживања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982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719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439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138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223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2. Потраживања за више плаћен порез на добитак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0046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51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224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3. Потраживања по основу преплаћених осталих пореза и доприноса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23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V. КРАТКОРОЧНИ ФИНАНСИЈСКИ ПЛАСМАНИ 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0048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(0049 + 0050 + 0051 + 0052 + 0053 + 0054 + 0055 + 0056)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C34F9F" w:rsidRPr="00C34F9F" w:rsidTr="00320FB6">
        <w:trPr>
          <w:trHeight w:val="51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230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1. Краткорочни кредити и пласмани - матично и зависна правна лица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0049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51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231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2. Краткорочни кредити и пласмани - остала повезана правна  лица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232, 234 (део)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3. Краткорочни кредити, зајмови и пласмани у земљи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51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233, 234 (део)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4. Kраткорочни кредити, зајмови и пласмани у иностранству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51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235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5. Хартије од вредности које се вреднују по амортизованој вредности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51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236 (део)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6. Финансијска средства која се вреднују по фер вредности кроз Биланс успеха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51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237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7. Откупљене сопствене акције и откупљени сопствени удели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0055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236 (део), 238 и 239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8. Остали краткорочни финансијски пласмани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0056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VI. ГОТОВИНА И ГОТОВИНСКИ ЕКВИВАЛЕНТИ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689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4.096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2.191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11.998</w:t>
            </w:r>
          </w:p>
        </w:tc>
      </w:tr>
      <w:tr w:rsidR="00C34F9F" w:rsidRPr="00C34F9F" w:rsidTr="00320FB6">
        <w:trPr>
          <w:trHeight w:val="51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28 (део), осим 288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VII. КРАТКОРОЧНА АКТИВНА ВРЕМЕНСКА РАЗГРАНИЧЕЊА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0058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224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224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224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224</w:t>
            </w:r>
          </w:p>
        </w:tc>
      </w:tr>
      <w:tr w:rsidR="00C34F9F" w:rsidRPr="00C34F9F" w:rsidTr="00FE65BF">
        <w:trPr>
          <w:trHeight w:val="510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Д. УКУПНА АКТИВА = ПОСЛОВНА ИМОВИНА (0001 + 0002 + 0029 + 0030)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0059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88.328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88.343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92.044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85.017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88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Ђ. ВАНБИЛАНСНА АКТИВА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0060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12.286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12.286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12.286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12.286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ПАСИВА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A. КАПИТАЛ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0401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42.682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44.080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48.269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43.280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(0402 + 0403 + 0404 + 0405 + 0406 - 0407 + 0408 + 0411 - 0412) ≥ 0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30, осим 306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I. ОСНОВНИ КАПИТАЛ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0402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17.716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17.716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17.716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17.716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31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II. УПИСАНИ А НЕУПЛАЋЕНИ КАПИТАЛ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0403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306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III. ЕМИСИОНА ПРЕМИЈА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0404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32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IV. РЕЗЕРВЕ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0405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117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lastRenderedPageBreak/>
              <w:t>330 и потражни салдо рачуна 331,332, 333, 334, 335, 336 и 337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V. ПОЗИТИВНЕ РЕВАЛОРИЗАЦИОНЕ РЕЗЕРВЕ И НЕРЕАЛИЗОВАНИ ДОБИЦИ ПО ОСНОВУ ФИНАНСИЈСКИХ СРЕДСТАВА И ДРУГИХ КОМПОНЕНТИ ОСТАЛОГ СВЕОБУХВАТНОГ РЕЗУЛТАТА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0406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18.519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18.519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18.519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18.519</w:t>
            </w:r>
          </w:p>
        </w:tc>
      </w:tr>
      <w:tr w:rsidR="00C34F9F" w:rsidRPr="00C34F9F" w:rsidTr="00320FB6">
        <w:trPr>
          <w:trHeight w:val="99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дуговни салдо рачуна 331, 332, 333, 334, 335, 336 и 337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VI. НЕРЕАЛИЗОВАНИ ГУБИЦИ ПО ОСНОВУ ФИНАНСИЈСКИХ СРЕДСТАВА И ДРГУГИХ КОМПОНЕНТИ ОСТАЛОГ СВЕОБУХВАТНОГ РЕЗУЛТАТА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0407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34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VII. НЕРАСПОРЕЂЕНИ ДОБИТАК (0409 + 0410)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0408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6.679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8.077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12.266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7.277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340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1. Нераспоређени добитак ранијих година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0409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6.294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6.294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6.294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6.294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341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2. Нераспоређени добитак текуће године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0410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385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1.783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5.972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983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VIII. УЧЕШЋА БЕЗ ПРАВА КОНТРОЛЕ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35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IX. ГУБИТАК (0413 + 0414)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0412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232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350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1. Губитак ранијих година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0413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232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351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2. Губитак текуће године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0414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50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Б. ДУГОРОЧНА РЕЗЕРВИСАЊА И ДУГОРОЧНЕ ОБАВЕЗЕ 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0415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2.048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2.048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2.048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2.048</w:t>
            </w:r>
          </w:p>
        </w:tc>
      </w:tr>
      <w:tr w:rsidR="00C34F9F" w:rsidRPr="00C34F9F" w:rsidTr="00320FB6">
        <w:trPr>
          <w:trHeight w:val="270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(0416 + 0420 + 0428)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40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I. ДУГОРОЧНА РЕЗЕРВИСАЊА 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0416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</w:tr>
      <w:tr w:rsidR="00C34F9F" w:rsidRPr="00C34F9F" w:rsidTr="00320FB6">
        <w:trPr>
          <w:trHeight w:val="285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(0417+0418+0419)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C34F9F" w:rsidRPr="00C34F9F" w:rsidTr="00320FB6">
        <w:trPr>
          <w:trHeight w:val="51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404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1. Резервисања за накнаде и друге бенефиције запослених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0417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400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2. Резервисања за трошкове у гарантном року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0418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40, осим 400 и 404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3. Остала дугорочна резервисања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0419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41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II. ДУГОРОЧНЕ ОБАВЕЗЕ 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0420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2.048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2.048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2.048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2.048</w:t>
            </w:r>
          </w:p>
        </w:tc>
      </w:tr>
      <w:tr w:rsidR="00C34F9F" w:rsidRPr="00C34F9F" w:rsidTr="00320FB6">
        <w:trPr>
          <w:trHeight w:val="240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(0421 + 0422 + 0423 + 0424 + 0425 + 0426 + 0427)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410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1. Обавезе које се могу конвертовати у капитал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73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411 (део) и 412 (део)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2. Дугорочни кредити и остале дугорочне обавезе према матичном, зависним и осталим повезаним лицима у земљи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0422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78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411 (део) и 412 (део)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3. Дугорочни кредити и остале дугорочне обавезе према матичном, зависним и осталим повезаним лицима у иностранству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0423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51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414 и 416 (део)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4. Дугорочни кредити, зајмови и обавезе по основу лизинга у земљи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0424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2.048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2.048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2.048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2.048</w:t>
            </w:r>
          </w:p>
        </w:tc>
      </w:tr>
      <w:tr w:rsidR="00C34F9F" w:rsidRPr="00C34F9F" w:rsidTr="00320FB6">
        <w:trPr>
          <w:trHeight w:val="51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415 и 416 (део)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5. Дугорочни кредити, зајмови и обавезе по основу лизинга у иностранству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0425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413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6. Обавезе по емитованим хартијама од вредности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0426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419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7. Остале дугорочне обавезе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0427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8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49 (део), осим 498 и 495 (део)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III. ДУГОРОЧНА ПАСИВНА ВРЕМЕНСКА РАЗГРАНИЧЕЊА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0428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498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В. ОДЛОЖЕНЕ ПОРЕСКЕ ОБАВЕЗЕ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0429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8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lastRenderedPageBreak/>
              <w:t>495 (део)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Г. ДУГОРОЧНИ ОДЛОЖЕНИ ПРИХОДИ И ПРИМЉЕНЕ ДОНАЦИЈЕ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0430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65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Д. КРАТКОРОЧНА РЕЗЕРВИСАЊА И КРАТКОРОЧНЕ ОБАВЕЗЕ 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0431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42.755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42.215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41.727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39.689</w:t>
            </w:r>
          </w:p>
        </w:tc>
      </w:tr>
      <w:tr w:rsidR="00C34F9F" w:rsidRPr="00C34F9F" w:rsidTr="00320FB6">
        <w:trPr>
          <w:trHeight w:val="270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(0432 + 0433 + 0441 + 0442 + 0449 + 0453 + 0454)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467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I. КРАТКОРОЧНА РЕЗЕРВИСАЊА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0432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42, осим 427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II. КРАТКОРОЧНЕ ФИНАНСИЈСКЕ ОБАВЕЗЕ 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0433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2.571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1.722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873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</w:tr>
      <w:tr w:rsidR="00C34F9F" w:rsidRPr="00C34F9F" w:rsidTr="00320FB6">
        <w:trPr>
          <w:trHeight w:val="300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(0434 + 0435 + 0436 + 0437 + 0438 + 0439 + 0440)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C34F9F" w:rsidRPr="00C34F9F" w:rsidTr="00320FB6">
        <w:trPr>
          <w:trHeight w:val="51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420 (део) и 421 (део)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1. Обавезе по основу кредита према матичном, зависним и осталим повезаним лицима у земљи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0434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51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420 (део) и 421 (део)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2. Обавезе по основу кредита према матичном, зависним и осталим повезаним лицима у иностранству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0435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510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422 (део), 424 (део), 425 (део), и 429 (део)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3. Обавезе по основу кредита и зајмова од лица која нису домаће банке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0436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9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422 (део), 424 (део), 425 (део) и 429 (део)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4. Обавезе по основу кредита од домаћих банака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0437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2.571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1.722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873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</w:tr>
      <w:tr w:rsidR="00C34F9F" w:rsidRPr="00C34F9F" w:rsidTr="00320FB6">
        <w:trPr>
          <w:trHeight w:val="49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423, 424 (део), 425 (део) и 429 (део) 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5. Кредити, зајмови и обавезе из иностранства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0438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426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6. Обавезе по краткорочним хартијама од вредности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0439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428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7. Обавезе по основу финансијских деривата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0440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430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III. ПРИМЉЕНИ АВАНСИ, ДЕПОЗИТИ И КАУЦИЈЕ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0441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43, осим 430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IV. ОБАВЕЗЕ ИЗ ПОСЛОВАЊА 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0442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8.990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8.358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8.146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7.155</w:t>
            </w:r>
          </w:p>
        </w:tc>
      </w:tr>
      <w:tr w:rsidR="00C34F9F" w:rsidRPr="00C34F9F" w:rsidTr="00320FB6">
        <w:trPr>
          <w:trHeight w:val="255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(0443 + 0444 + 0445 + 0046 + 0447 + 0448)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C34F9F" w:rsidRPr="00C34F9F" w:rsidTr="00320FB6">
        <w:trPr>
          <w:trHeight w:val="49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431 и 433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1. Обавезе према добављачима - матична, зависна правна лица и остала повезана лица у земљи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0443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9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432 и 434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2. Обавезе према добављачима - матична, зависна правна лица и остала повезана лица у иностранству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435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3. Обавезе према добављачима у земљи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0445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8.990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8.358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8.146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7.155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436</w:t>
            </w:r>
          </w:p>
        </w:tc>
        <w:tc>
          <w:tcPr>
            <w:tcW w:w="3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4. Обавезе према добављачима  у иностранству 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0446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439 (део)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5. Обавезе по меницама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0447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439 (део)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6. Остале обавезе из пословања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0448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44,45,46, осим 467, 47 и 48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V. ОСТАЛЕ КРАТКОРОЧНЕ ОБАВЕЗЕ 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0449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9.884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10.825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11.398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11.224</w:t>
            </w:r>
          </w:p>
        </w:tc>
      </w:tr>
      <w:tr w:rsidR="00C34F9F" w:rsidRPr="00C34F9F" w:rsidTr="00320FB6">
        <w:trPr>
          <w:trHeight w:val="315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(0450 + 0451 + 0452)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44, 45 и 46 осим 467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1. Остале краткорочне обавезе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0450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9.081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9.358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9.401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9.623</w:t>
            </w:r>
          </w:p>
        </w:tc>
      </w:tr>
      <w:tr w:rsidR="00C34F9F" w:rsidRPr="00C34F9F" w:rsidTr="00320FB6">
        <w:trPr>
          <w:trHeight w:val="49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47,48 осим 481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2. Обавезе по основу пореза на додату вредност и осталих јавних прихода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0451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724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1.388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1.918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1.522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481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3. Обавезе по основу пореза на добитак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0452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79</w:t>
            </w:r>
          </w:p>
        </w:tc>
      </w:tr>
      <w:tr w:rsidR="00C34F9F" w:rsidRPr="00C34F9F" w:rsidTr="00320FB6">
        <w:trPr>
          <w:trHeight w:val="73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427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VI. ОБАВЕЗЕ ПО ОСНОВУ СРЕДСТАВА НАМЕЊЕНИХ ПРОДАЈИ И СРЕДСТАВА ПОСЛОВАЊА КОЈЕ ЈЕ ОБУСТАВЉЕНО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0453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34F9F" w:rsidRPr="00C34F9F" w:rsidTr="00320FB6">
        <w:trPr>
          <w:trHeight w:val="735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lastRenderedPageBreak/>
              <w:t>49 (део) осим 498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VII. КРАТКОРОЧНА ПАСИВНА ВРЕМЕНСКА РАЗГРАНИЧЕЊА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0454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21.310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21.310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21.310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21.310</w:t>
            </w: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Ђ. ГУБИТАК ИЗНАД ВИСИНЕ КАПИТАЛА 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0455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</w:tr>
      <w:tr w:rsidR="00C34F9F" w:rsidRPr="00C34F9F" w:rsidTr="00320FB6">
        <w:trPr>
          <w:trHeight w:val="465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(0415 + 0429 + 0430 + 0431 - 0059) ≥ 0 = 0407 + 0412 - 0402 - 0403 - 0404 - 0405 - 0406 - 0408 - 0411) ≥ 0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E. УКУПНА ПАСИВА </w:t>
            </w:r>
          </w:p>
        </w:tc>
        <w:tc>
          <w:tcPr>
            <w:tcW w:w="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0456</w:t>
            </w:r>
          </w:p>
        </w:tc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87.485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88.343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92.044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85.017</w:t>
            </w:r>
          </w:p>
        </w:tc>
      </w:tr>
      <w:tr w:rsidR="00C34F9F" w:rsidRPr="00C34F9F" w:rsidTr="00320FB6">
        <w:trPr>
          <w:trHeight w:val="285"/>
        </w:trPr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(0401 + 0415 + 0429 + 0430 + 0431 - 0455)</w:t>
            </w:r>
          </w:p>
        </w:tc>
        <w:tc>
          <w:tcPr>
            <w:tcW w:w="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C34F9F" w:rsidRPr="00C34F9F" w:rsidTr="00320FB6">
        <w:trPr>
          <w:trHeight w:val="402"/>
        </w:trPr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89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Ж. ВАНБИЛАНСНА ПАСИВА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0457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12.286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12.286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12.286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4F9F" w:rsidRPr="00C34F9F" w:rsidRDefault="00C34F9F" w:rsidP="00C34F9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34F9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12.286</w:t>
            </w:r>
          </w:p>
        </w:tc>
      </w:tr>
    </w:tbl>
    <w:p w:rsidR="00A01B5D" w:rsidRDefault="00A01B5D" w:rsidP="00A01B5D">
      <w:pPr>
        <w:jc w:val="both"/>
        <w:rPr>
          <w:rFonts w:ascii="Times New Roman" w:hAnsi="Times New Roman"/>
          <w:color w:val="000000"/>
          <w:lang w:val="sr-Latn-RS"/>
        </w:rPr>
      </w:pPr>
    </w:p>
    <w:p w:rsidR="00A01B5D" w:rsidRDefault="00A01B5D" w:rsidP="00A01B5D">
      <w:pPr>
        <w:jc w:val="both"/>
        <w:rPr>
          <w:rFonts w:ascii="Times New Roman" w:hAnsi="Times New Roman"/>
          <w:color w:val="000000"/>
          <w:lang w:val="sr-Latn-RS"/>
        </w:rPr>
      </w:pPr>
    </w:p>
    <w:p w:rsidR="00320FB6" w:rsidRDefault="00320FB6" w:rsidP="00A01B5D">
      <w:pPr>
        <w:jc w:val="both"/>
        <w:rPr>
          <w:rFonts w:ascii="Times New Roman" w:hAnsi="Times New Roman"/>
          <w:color w:val="000000"/>
          <w:lang w:val="sr-Latn-RS"/>
        </w:rPr>
      </w:pPr>
    </w:p>
    <w:p w:rsidR="00320FB6" w:rsidRDefault="00320FB6" w:rsidP="00A01B5D">
      <w:pPr>
        <w:jc w:val="both"/>
        <w:rPr>
          <w:rFonts w:ascii="Times New Roman" w:hAnsi="Times New Roman"/>
          <w:color w:val="000000"/>
          <w:lang w:val="sr-Latn-RS"/>
        </w:rPr>
      </w:pPr>
    </w:p>
    <w:p w:rsidR="00320FB6" w:rsidRDefault="00320FB6" w:rsidP="00A01B5D">
      <w:pPr>
        <w:jc w:val="both"/>
        <w:rPr>
          <w:rFonts w:ascii="Times New Roman" w:hAnsi="Times New Roman"/>
          <w:color w:val="000000"/>
          <w:lang w:val="sr-Latn-RS"/>
        </w:rPr>
      </w:pPr>
    </w:p>
    <w:p w:rsidR="00320FB6" w:rsidRDefault="00320FB6" w:rsidP="00A01B5D">
      <w:pPr>
        <w:jc w:val="both"/>
        <w:rPr>
          <w:rFonts w:ascii="Times New Roman" w:hAnsi="Times New Roman"/>
          <w:color w:val="000000"/>
          <w:lang w:val="sr-Latn-RS"/>
        </w:rPr>
      </w:pPr>
    </w:p>
    <w:p w:rsidR="00320FB6" w:rsidRDefault="00320FB6" w:rsidP="00A01B5D">
      <w:pPr>
        <w:jc w:val="both"/>
        <w:rPr>
          <w:rFonts w:ascii="Times New Roman" w:hAnsi="Times New Roman"/>
          <w:color w:val="000000"/>
          <w:lang w:val="sr-Latn-RS"/>
        </w:rPr>
      </w:pPr>
    </w:p>
    <w:p w:rsidR="00320FB6" w:rsidRDefault="00320FB6" w:rsidP="00A01B5D">
      <w:pPr>
        <w:jc w:val="both"/>
        <w:rPr>
          <w:rFonts w:ascii="Times New Roman" w:hAnsi="Times New Roman"/>
          <w:color w:val="000000"/>
          <w:lang w:val="sr-Latn-RS"/>
        </w:rPr>
      </w:pPr>
    </w:p>
    <w:p w:rsidR="00320FB6" w:rsidRDefault="00320FB6" w:rsidP="00A01B5D">
      <w:pPr>
        <w:jc w:val="both"/>
        <w:rPr>
          <w:rFonts w:ascii="Times New Roman" w:hAnsi="Times New Roman"/>
          <w:color w:val="000000"/>
          <w:lang w:val="sr-Latn-RS"/>
        </w:rPr>
      </w:pPr>
    </w:p>
    <w:p w:rsidR="00320FB6" w:rsidRDefault="00320FB6" w:rsidP="00A01B5D">
      <w:pPr>
        <w:jc w:val="both"/>
        <w:rPr>
          <w:rFonts w:ascii="Times New Roman" w:hAnsi="Times New Roman"/>
          <w:color w:val="000000"/>
          <w:lang w:val="sr-Latn-RS"/>
        </w:rPr>
      </w:pPr>
    </w:p>
    <w:p w:rsidR="00320FB6" w:rsidRDefault="00320FB6" w:rsidP="00A01B5D">
      <w:pPr>
        <w:jc w:val="both"/>
        <w:rPr>
          <w:rFonts w:ascii="Times New Roman" w:hAnsi="Times New Roman"/>
          <w:color w:val="000000"/>
          <w:lang w:val="sr-Latn-RS"/>
        </w:rPr>
      </w:pPr>
    </w:p>
    <w:p w:rsidR="00A224DA" w:rsidRPr="00DB62CE" w:rsidRDefault="00A224DA" w:rsidP="00DB62CE">
      <w:pPr>
        <w:pStyle w:val="ListParagraph"/>
        <w:numPr>
          <w:ilvl w:val="1"/>
          <w:numId w:val="2"/>
        </w:numPr>
        <w:jc w:val="both"/>
        <w:rPr>
          <w:rFonts w:ascii="Times New Roman" w:hAnsi="Times New Roman"/>
          <w:color w:val="000000"/>
          <w:lang w:val="sr-Cyrl-RS"/>
        </w:rPr>
      </w:pPr>
      <w:r w:rsidRPr="00DB62CE">
        <w:rPr>
          <w:rFonts w:ascii="Times New Roman" w:hAnsi="Times New Roman"/>
          <w:color w:val="000000"/>
          <w:lang w:val="sr-Cyrl-CS"/>
        </w:rPr>
        <w:t>Биланс успеха</w:t>
      </w:r>
    </w:p>
    <w:p w:rsidR="00A224DA" w:rsidRPr="003D231B" w:rsidRDefault="00A224DA" w:rsidP="003D231B">
      <w:pPr>
        <w:ind w:firstLine="720"/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Образац у прилогу- БИЛАНС УС</w:t>
      </w:r>
      <w:r w:rsidR="00220697">
        <w:rPr>
          <w:rFonts w:ascii="Times New Roman" w:hAnsi="Times New Roman"/>
          <w:color w:val="000000"/>
          <w:lang w:val="sr-Cyrl-CS"/>
        </w:rPr>
        <w:t>ПЕХА у периоду 01.01.-31.12.2022</w:t>
      </w:r>
      <w:r w:rsidRPr="003D231B">
        <w:rPr>
          <w:rFonts w:ascii="Times New Roman" w:hAnsi="Times New Roman"/>
          <w:color w:val="000000"/>
          <w:lang w:val="sr-Cyrl-CS"/>
        </w:rPr>
        <w:t>.г.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                   </w:t>
      </w:r>
    </w:p>
    <w:p w:rsidR="00DE1B85" w:rsidRPr="001F2995" w:rsidRDefault="00A224DA" w:rsidP="001F2995">
      <w:pPr>
        <w:ind w:firstLine="720"/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Билансна позиција Приходи од продаје усклађена је са средствима која су планирана и опредељ</w:t>
      </w:r>
      <w:r w:rsidR="00031DAC">
        <w:rPr>
          <w:rFonts w:ascii="Times New Roman" w:hAnsi="Times New Roman"/>
          <w:color w:val="000000"/>
          <w:lang w:val="sr-Cyrl-CS"/>
        </w:rPr>
        <w:t>ена Буџетом</w:t>
      </w:r>
      <w:r w:rsidR="00220697">
        <w:rPr>
          <w:rFonts w:ascii="Times New Roman" w:hAnsi="Times New Roman"/>
          <w:color w:val="000000"/>
          <w:lang w:val="sr-Cyrl-CS"/>
        </w:rPr>
        <w:t xml:space="preserve"> Града Сомбора за 2022</w:t>
      </w:r>
      <w:r w:rsidR="008501B3">
        <w:rPr>
          <w:rFonts w:ascii="Times New Roman" w:hAnsi="Times New Roman"/>
          <w:color w:val="000000"/>
          <w:lang w:val="sr-Cyrl-CS"/>
        </w:rPr>
        <w:t>.г</w:t>
      </w:r>
      <w:r w:rsidR="00D73B0B">
        <w:rPr>
          <w:rFonts w:ascii="Times New Roman" w:hAnsi="Times New Roman"/>
          <w:color w:val="000000"/>
          <w:lang w:val="sr-Cyrl-CS"/>
        </w:rPr>
        <w:t>одину</w:t>
      </w:r>
      <w:r w:rsidR="00290A80">
        <w:rPr>
          <w:rFonts w:ascii="Times New Roman" w:hAnsi="Times New Roman"/>
          <w:color w:val="000000"/>
          <w:lang w:val="sr-Cyrl-CS"/>
        </w:rPr>
        <w:t xml:space="preserve"> и исказана у износу од  </w:t>
      </w:r>
      <w:r w:rsidR="00C222C9">
        <w:rPr>
          <w:rFonts w:ascii="Times New Roman" w:hAnsi="Times New Roman"/>
          <w:color w:val="000000"/>
          <w:lang w:val="sr-Cyrl-CS"/>
        </w:rPr>
        <w:t>189</w:t>
      </w:r>
      <w:r w:rsidR="00FE1E73">
        <w:rPr>
          <w:rFonts w:ascii="Times New Roman" w:hAnsi="Times New Roman"/>
          <w:color w:val="000000"/>
          <w:lang w:val="sr-Cyrl-CS"/>
        </w:rPr>
        <w:t xml:space="preserve">.201 </w:t>
      </w:r>
      <w:r w:rsidR="001C1993">
        <w:rPr>
          <w:rFonts w:ascii="Times New Roman" w:hAnsi="Times New Roman"/>
          <w:color w:val="000000"/>
          <w:lang w:val="sr-Cyrl-CS"/>
        </w:rPr>
        <w:t>( у 000 динара).</w:t>
      </w:r>
      <w:r w:rsidR="00290A80">
        <w:rPr>
          <w:rFonts w:ascii="Times New Roman" w:hAnsi="Times New Roman"/>
          <w:color w:val="000000"/>
          <w:lang w:val="sr-Cyrl-CS"/>
        </w:rPr>
        <w:t xml:space="preserve">      </w:t>
      </w:r>
      <w:r w:rsidR="001C1993">
        <w:rPr>
          <w:rFonts w:ascii="Times New Roman" w:hAnsi="Times New Roman"/>
          <w:color w:val="000000"/>
          <w:lang w:val="sr-Cyrl-CS"/>
        </w:rPr>
        <w:t xml:space="preserve"> </w:t>
      </w:r>
    </w:p>
    <w:p w:rsidR="00646B9E" w:rsidRDefault="00646B9E" w:rsidP="003D231B">
      <w:pPr>
        <w:ind w:firstLine="720"/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Што се тиче </w:t>
      </w:r>
      <w:r w:rsidR="00861A32">
        <w:rPr>
          <w:rFonts w:ascii="Times New Roman" w:hAnsi="Times New Roman"/>
          <w:color w:val="000000"/>
          <w:lang w:val="sr-Cyrl-CS"/>
        </w:rPr>
        <w:t>средстава</w:t>
      </w:r>
      <w:r>
        <w:rPr>
          <w:rFonts w:ascii="Times New Roman" w:hAnsi="Times New Roman"/>
          <w:color w:val="000000"/>
          <w:lang w:val="sr-Cyrl-CS"/>
        </w:rPr>
        <w:t xml:space="preserve"> добијених </w:t>
      </w:r>
      <w:r w:rsidRPr="003D231B">
        <w:rPr>
          <w:rFonts w:ascii="Times New Roman" w:hAnsi="Times New Roman"/>
          <w:color w:val="000000"/>
          <w:lang w:val="sr-Cyrl-CS"/>
        </w:rPr>
        <w:t>на позицији „Зимске службе“</w:t>
      </w:r>
      <w:r>
        <w:rPr>
          <w:rFonts w:ascii="Times New Roman" w:hAnsi="Times New Roman"/>
          <w:color w:val="000000"/>
          <w:lang w:val="sr-Cyrl-CS"/>
        </w:rPr>
        <w:t>, напомињемо да ће и посао и средства бити</w:t>
      </w:r>
      <w:r w:rsidR="00861A32">
        <w:rPr>
          <w:rFonts w:ascii="Times New Roman" w:hAnsi="Times New Roman"/>
          <w:color w:val="000000"/>
          <w:lang w:val="sr-Cyrl-CS"/>
        </w:rPr>
        <w:t xml:space="preserve"> подељен</w:t>
      </w:r>
      <w:r>
        <w:rPr>
          <w:rFonts w:ascii="Times New Roman" w:hAnsi="Times New Roman"/>
          <w:color w:val="000000"/>
          <w:lang w:val="sr-Cyrl-CS"/>
        </w:rPr>
        <w:t>а</w:t>
      </w:r>
      <w:r w:rsidR="00A224DA" w:rsidRPr="003D231B">
        <w:rPr>
          <w:rFonts w:ascii="Times New Roman" w:hAnsi="Times New Roman"/>
          <w:color w:val="000000"/>
          <w:lang w:val="sr-Cyrl-CS"/>
        </w:rPr>
        <w:t xml:space="preserve"> </w:t>
      </w:r>
      <w:r w:rsidR="00634F73">
        <w:rPr>
          <w:rFonts w:ascii="Times New Roman" w:hAnsi="Times New Roman"/>
          <w:color w:val="000000"/>
          <w:lang w:val="sr-Cyrl-CS"/>
        </w:rPr>
        <w:t>између нашег предузећа и још три</w:t>
      </w:r>
      <w:r w:rsidR="00A224DA" w:rsidRPr="003D231B">
        <w:rPr>
          <w:rFonts w:ascii="Times New Roman" w:hAnsi="Times New Roman"/>
          <w:color w:val="000000"/>
          <w:lang w:val="sr-Cyrl-CS"/>
        </w:rPr>
        <w:t xml:space="preserve"> предузећа</w:t>
      </w:r>
      <w:r>
        <w:rPr>
          <w:rFonts w:ascii="Times New Roman" w:hAnsi="Times New Roman"/>
          <w:color w:val="000000"/>
          <w:lang w:val="sr-Cyrl-CS"/>
        </w:rPr>
        <w:t xml:space="preserve"> :</w:t>
      </w:r>
      <w:r w:rsidR="00634F73">
        <w:rPr>
          <w:rFonts w:ascii="Times New Roman" w:hAnsi="Times New Roman"/>
          <w:color w:val="000000"/>
          <w:lang w:val="sr-Cyrl-CS"/>
        </w:rPr>
        <w:t xml:space="preserve"> ЈКП“ Чистоћа“,</w:t>
      </w:r>
      <w:r>
        <w:rPr>
          <w:rFonts w:ascii="Times New Roman" w:hAnsi="Times New Roman"/>
          <w:color w:val="000000"/>
          <w:lang w:val="sr-Cyrl-CS"/>
        </w:rPr>
        <w:t xml:space="preserve"> </w:t>
      </w:r>
      <w:r w:rsidR="00A224DA" w:rsidRPr="003D231B">
        <w:rPr>
          <w:rFonts w:ascii="Times New Roman" w:hAnsi="Times New Roman"/>
          <w:color w:val="000000"/>
          <w:lang w:val="sr-Cyrl-CS"/>
        </w:rPr>
        <w:t xml:space="preserve">ЈКП “ Водоканал“ </w:t>
      </w:r>
      <w:r w:rsidR="00634F73">
        <w:rPr>
          <w:rFonts w:ascii="Times New Roman" w:hAnsi="Times New Roman"/>
          <w:color w:val="000000"/>
          <w:lang w:val="sr-Cyrl-CS"/>
        </w:rPr>
        <w:t>и „Џими комерц“ д.о.о.</w:t>
      </w:r>
      <w:r>
        <w:rPr>
          <w:rFonts w:ascii="Times New Roman" w:hAnsi="Times New Roman"/>
          <w:color w:val="000000"/>
          <w:lang w:val="sr-Cyrl-CS"/>
        </w:rPr>
        <w:t>.</w:t>
      </w:r>
    </w:p>
    <w:p w:rsidR="00A224DA" w:rsidRPr="003D231B" w:rsidRDefault="00D73B0B" w:rsidP="003D231B">
      <w:pPr>
        <w:ind w:firstLine="720"/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У вези са тим већ је склопљен </w:t>
      </w:r>
      <w:r w:rsidR="00A224DA" w:rsidRPr="003D231B">
        <w:rPr>
          <w:rFonts w:ascii="Times New Roman" w:hAnsi="Times New Roman"/>
          <w:color w:val="000000"/>
          <w:lang w:val="sr-Cyrl-CS"/>
        </w:rPr>
        <w:t xml:space="preserve"> Угово</w:t>
      </w:r>
      <w:r w:rsidR="00BB4C41">
        <w:rPr>
          <w:rFonts w:ascii="Times New Roman" w:hAnsi="Times New Roman"/>
          <w:color w:val="000000"/>
          <w:lang w:val="sr-Cyrl-CS"/>
        </w:rPr>
        <w:t>р о пословно-техничкој сарадњи о</w:t>
      </w:r>
      <w:r w:rsidR="00A224DA" w:rsidRPr="003D231B">
        <w:rPr>
          <w:rFonts w:ascii="Times New Roman" w:hAnsi="Times New Roman"/>
          <w:color w:val="000000"/>
          <w:lang w:val="sr-Cyrl-CS"/>
        </w:rPr>
        <w:t xml:space="preserve"> заједничком обављању послова чишћења коловоза улица и локалних путева у зимско</w:t>
      </w:r>
      <w:r w:rsidR="00290A80">
        <w:rPr>
          <w:rFonts w:ascii="Times New Roman" w:hAnsi="Times New Roman"/>
          <w:color w:val="000000"/>
          <w:lang w:val="sr-Cyrl-CS"/>
        </w:rPr>
        <w:t>м периоду- зи</w:t>
      </w:r>
      <w:r w:rsidR="00FC722D">
        <w:rPr>
          <w:rFonts w:ascii="Times New Roman" w:hAnsi="Times New Roman"/>
          <w:color w:val="000000"/>
          <w:lang w:val="sr-Cyrl-CS"/>
        </w:rPr>
        <w:t>мске службе за 2021.-2022</w:t>
      </w:r>
      <w:r w:rsidR="00E9595B">
        <w:rPr>
          <w:rFonts w:ascii="Times New Roman" w:hAnsi="Times New Roman"/>
          <w:color w:val="000000"/>
          <w:lang w:val="sr-Cyrl-CS"/>
        </w:rPr>
        <w:t>.г</w:t>
      </w:r>
      <w:r w:rsidR="00A224DA" w:rsidRPr="003D231B">
        <w:rPr>
          <w:rFonts w:ascii="Times New Roman" w:hAnsi="Times New Roman"/>
          <w:color w:val="000000"/>
          <w:lang w:val="sr-Cyrl-CS"/>
        </w:rPr>
        <w:t>одину, све у циљу заједничког, економичног и ефикасног обављања послова зимске службе.</w:t>
      </w:r>
    </w:p>
    <w:p w:rsidR="00196FCB" w:rsidRDefault="00182672" w:rsidP="003D231B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</w:t>
      </w:r>
      <w:r w:rsidR="00A224DA" w:rsidRPr="003D231B">
        <w:rPr>
          <w:rFonts w:ascii="Times New Roman" w:hAnsi="Times New Roman"/>
          <w:color w:val="000000"/>
          <w:lang w:val="sr-Cyrl-CS"/>
        </w:rPr>
        <w:t xml:space="preserve">          </w:t>
      </w:r>
      <w:r w:rsidR="00F02B73">
        <w:rPr>
          <w:rFonts w:ascii="Times New Roman" w:hAnsi="Times New Roman"/>
          <w:color w:val="000000"/>
          <w:lang w:val="sr-Cyrl-CS"/>
        </w:rPr>
        <w:t>Укупан планиран прихо</w:t>
      </w:r>
      <w:r w:rsidR="00E10134">
        <w:rPr>
          <w:rFonts w:ascii="Times New Roman" w:hAnsi="Times New Roman"/>
          <w:color w:val="000000"/>
          <w:lang w:val="sr-Cyrl-CS"/>
        </w:rPr>
        <w:t>д је</w:t>
      </w:r>
      <w:r w:rsidR="00124685">
        <w:rPr>
          <w:rFonts w:ascii="Times New Roman" w:hAnsi="Times New Roman"/>
          <w:color w:val="000000"/>
          <w:lang w:val="sr-Cyrl-CS"/>
        </w:rPr>
        <w:t xml:space="preserve"> </w:t>
      </w:r>
      <w:r w:rsidR="00C222C9">
        <w:rPr>
          <w:rFonts w:ascii="Times New Roman" w:hAnsi="Times New Roman"/>
          <w:color w:val="000000"/>
          <w:lang w:val="sr-Cyrl-CS"/>
        </w:rPr>
        <w:t>192</w:t>
      </w:r>
      <w:r w:rsidR="008C6164">
        <w:rPr>
          <w:rFonts w:ascii="Times New Roman" w:hAnsi="Times New Roman"/>
          <w:color w:val="000000"/>
          <w:lang w:val="sr-Cyrl-CS"/>
        </w:rPr>
        <w:t>.727</w:t>
      </w:r>
      <w:r w:rsidR="00124685">
        <w:rPr>
          <w:rFonts w:ascii="Times New Roman" w:hAnsi="Times New Roman"/>
          <w:color w:val="000000"/>
          <w:lang w:val="sr-Cyrl-CS"/>
        </w:rPr>
        <w:t xml:space="preserve"> </w:t>
      </w:r>
      <w:r w:rsidR="00FB4799">
        <w:rPr>
          <w:rFonts w:ascii="Times New Roman" w:hAnsi="Times New Roman"/>
          <w:color w:val="000000"/>
          <w:lang w:val="ru-RU"/>
        </w:rPr>
        <w:t>( у 000</w:t>
      </w:r>
      <w:r w:rsidR="00F02B73">
        <w:rPr>
          <w:rFonts w:ascii="Times New Roman" w:hAnsi="Times New Roman"/>
          <w:color w:val="000000"/>
          <w:lang w:val="sr-Cyrl-CS"/>
        </w:rPr>
        <w:t xml:space="preserve"> динара</w:t>
      </w:r>
      <w:r w:rsidR="00FB4799">
        <w:rPr>
          <w:rFonts w:ascii="Times New Roman" w:hAnsi="Times New Roman"/>
          <w:color w:val="000000"/>
          <w:lang w:val="sr-Cyrl-CS"/>
        </w:rPr>
        <w:t>)</w:t>
      </w:r>
      <w:r w:rsidR="00196FCB">
        <w:rPr>
          <w:rFonts w:ascii="Times New Roman" w:hAnsi="Times New Roman"/>
          <w:color w:val="000000"/>
          <w:lang w:val="sr-Cyrl-CS"/>
        </w:rPr>
        <w:t xml:space="preserve"> и чини га готово у целости Пословни приход </w:t>
      </w:r>
      <w:r w:rsidR="00290A80">
        <w:rPr>
          <w:rFonts w:ascii="Times New Roman" w:hAnsi="Times New Roman"/>
          <w:color w:val="000000"/>
          <w:lang w:val="sr-Cyrl-CS"/>
        </w:rPr>
        <w:t xml:space="preserve">који је планиран у износу од  </w:t>
      </w:r>
      <w:r w:rsidR="00C222C9">
        <w:rPr>
          <w:rFonts w:ascii="Times New Roman" w:hAnsi="Times New Roman"/>
          <w:color w:val="000000"/>
          <w:lang w:val="sr-Cyrl-CS"/>
        </w:rPr>
        <w:t>192.619</w:t>
      </w:r>
      <w:r w:rsidR="00290A80">
        <w:rPr>
          <w:rFonts w:ascii="Times New Roman" w:hAnsi="Times New Roman"/>
          <w:color w:val="000000"/>
          <w:lang w:val="sr-Cyrl-CS"/>
        </w:rPr>
        <w:t xml:space="preserve"> </w:t>
      </w:r>
      <w:r w:rsidR="00FB4799">
        <w:rPr>
          <w:rFonts w:ascii="Times New Roman" w:hAnsi="Times New Roman"/>
          <w:color w:val="000000"/>
          <w:lang w:val="sr-Cyrl-CS"/>
        </w:rPr>
        <w:t>( у 000</w:t>
      </w:r>
      <w:r w:rsidR="00196FCB">
        <w:rPr>
          <w:rFonts w:ascii="Times New Roman" w:hAnsi="Times New Roman"/>
          <w:color w:val="000000"/>
          <w:lang w:val="sr-Cyrl-CS"/>
        </w:rPr>
        <w:t xml:space="preserve"> динара</w:t>
      </w:r>
      <w:r w:rsidR="00FB4799">
        <w:rPr>
          <w:rFonts w:ascii="Times New Roman" w:hAnsi="Times New Roman"/>
          <w:color w:val="000000"/>
          <w:lang w:val="sr-Cyrl-CS"/>
        </w:rPr>
        <w:t xml:space="preserve"> )</w:t>
      </w:r>
      <w:r w:rsidR="00F02B73" w:rsidRPr="002B64BA">
        <w:rPr>
          <w:rFonts w:ascii="Times New Roman" w:hAnsi="Times New Roman"/>
          <w:color w:val="000000"/>
          <w:lang w:val="ru-RU"/>
        </w:rPr>
        <w:t>.</w:t>
      </w:r>
      <w:r w:rsidR="00A224DA" w:rsidRPr="003D231B">
        <w:rPr>
          <w:rFonts w:ascii="Times New Roman" w:hAnsi="Times New Roman"/>
          <w:color w:val="000000"/>
          <w:lang w:val="sr-Cyrl-CS"/>
        </w:rPr>
        <w:t xml:space="preserve">  </w:t>
      </w:r>
    </w:p>
    <w:p w:rsidR="00A224DA" w:rsidRPr="003D231B" w:rsidRDefault="00A224DA" w:rsidP="003D231B">
      <w:pPr>
        <w:jc w:val="both"/>
        <w:rPr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  </w:t>
      </w:r>
      <w:r w:rsidRPr="003D231B">
        <w:rPr>
          <w:color w:val="000000"/>
          <w:lang w:val="sr-Cyrl-CS"/>
        </w:rPr>
        <w:t xml:space="preserve">                                     </w:t>
      </w:r>
    </w:p>
    <w:p w:rsidR="00A224DA" w:rsidRPr="003D231B" w:rsidRDefault="00A224DA" w:rsidP="003D231B">
      <w:pPr>
        <w:jc w:val="center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Што се тиче трошкова, исказане су  следеће вредности :</w:t>
      </w:r>
    </w:p>
    <w:p w:rsidR="00A224DA" w:rsidRPr="003D231B" w:rsidRDefault="00A224DA" w:rsidP="003D231B">
      <w:pPr>
        <w:jc w:val="center"/>
        <w:rPr>
          <w:rFonts w:ascii="Times New Roman" w:hAnsi="Times New Roman"/>
          <w:b/>
          <w:i/>
          <w:color w:val="000000"/>
          <w:lang w:val="sr-Cyrl-CS"/>
        </w:rPr>
      </w:pPr>
    </w:p>
    <w:p w:rsidR="00A224DA" w:rsidRPr="005D7D27" w:rsidRDefault="005D7D27" w:rsidP="003D231B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                                          </w:t>
      </w:r>
      <w:r w:rsidR="00A224DA" w:rsidRPr="005D7D27">
        <w:rPr>
          <w:rFonts w:ascii="Times New Roman" w:hAnsi="Times New Roman"/>
          <w:color w:val="000000"/>
          <w:lang w:val="sr-Cyrl-CS"/>
        </w:rPr>
        <w:t>Укупни трошкови и расходи ( у 000 дин)</w:t>
      </w:r>
    </w:p>
    <w:p w:rsidR="00A224DA" w:rsidRPr="003D231B" w:rsidRDefault="00A224DA" w:rsidP="003D231B">
      <w:pPr>
        <w:rPr>
          <w:rFonts w:ascii="Times New Roman" w:hAnsi="Times New Roman"/>
          <w:color w:val="000000"/>
          <w:sz w:val="28"/>
          <w:szCs w:val="28"/>
          <w:lang w:val="sr-Latn-C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0"/>
        <w:gridCol w:w="3855"/>
        <w:gridCol w:w="960"/>
      </w:tblGrid>
      <w:tr w:rsidR="00A224DA" w:rsidRPr="003D231B" w:rsidTr="005D7D27">
        <w:trPr>
          <w:trHeight w:val="29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4DA" w:rsidRPr="003D231B" w:rsidRDefault="00A224DA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  <w:t>Ред.бр.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4DA" w:rsidRPr="003D231B" w:rsidRDefault="00A224DA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  <w:t>Врста трошка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DA" w:rsidRPr="003D231B" w:rsidRDefault="005D7D27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  <w:t>План 2022</w:t>
            </w:r>
            <w:r w:rsidR="00A224DA" w:rsidRPr="003D231B">
              <w:rPr>
                <w:rFonts w:ascii="Times New Roman" w:hAnsi="Times New Roman"/>
                <w:b/>
                <w:color w:val="000000"/>
                <w:sz w:val="22"/>
                <w:szCs w:val="22"/>
                <w:lang w:val="sr-Cyrl-CS"/>
              </w:rPr>
              <w:t>.</w:t>
            </w:r>
          </w:p>
        </w:tc>
      </w:tr>
      <w:tr w:rsidR="00A224DA" w:rsidRPr="003D231B" w:rsidTr="005D7D27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4DA" w:rsidRPr="003D231B" w:rsidRDefault="00A224DA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4DA" w:rsidRPr="003D231B" w:rsidRDefault="00A224DA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DA" w:rsidRPr="003D231B" w:rsidRDefault="00A224DA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3</w:t>
            </w:r>
          </w:p>
        </w:tc>
      </w:tr>
      <w:tr w:rsidR="00A224DA" w:rsidRPr="003D231B" w:rsidTr="005D7D27">
        <w:trPr>
          <w:trHeight w:val="29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224DA" w:rsidRPr="003D231B" w:rsidRDefault="00A224DA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4DA" w:rsidRPr="003D231B" w:rsidRDefault="00A224DA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Трошкови материјала</w:t>
            </w:r>
            <w:r w:rsidR="005D7D27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, горива и енрг.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DA" w:rsidRPr="00CD717D" w:rsidRDefault="00F221EC" w:rsidP="00614E93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30</w:t>
            </w:r>
            <w:r w:rsidR="0098404C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.209</w:t>
            </w:r>
          </w:p>
        </w:tc>
      </w:tr>
      <w:tr w:rsidR="00A224DA" w:rsidRPr="003D231B" w:rsidTr="005D7D27">
        <w:trPr>
          <w:trHeight w:val="29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4DA" w:rsidRPr="003D231B" w:rsidRDefault="005D7D27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2</w:t>
            </w:r>
            <w:r w:rsidR="00A224DA"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4DA" w:rsidRPr="003D231B" w:rsidRDefault="00A224DA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Производне услуге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DA" w:rsidRPr="00DD2F1C" w:rsidRDefault="0098404C" w:rsidP="00CB6F9A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21.029</w:t>
            </w:r>
          </w:p>
        </w:tc>
      </w:tr>
      <w:tr w:rsidR="00A224DA" w:rsidRPr="003D231B" w:rsidTr="005D7D27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4DA" w:rsidRPr="003D231B" w:rsidRDefault="005D7D27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3</w:t>
            </w:r>
            <w:r w:rsidR="00A224DA"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4DA" w:rsidRPr="003D231B" w:rsidRDefault="00A224DA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Амортизација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DA" w:rsidRPr="00CD717D" w:rsidRDefault="0098404C" w:rsidP="00DD2F1C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6.000</w:t>
            </w:r>
          </w:p>
        </w:tc>
      </w:tr>
      <w:tr w:rsidR="00A224DA" w:rsidRPr="003D231B" w:rsidTr="005D7D27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4DA" w:rsidRPr="003D231B" w:rsidRDefault="005D7D27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4</w:t>
            </w:r>
            <w:r w:rsidR="00A224DA"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4DA" w:rsidRPr="003D231B" w:rsidRDefault="00A224DA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Нематеријални расходи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DA" w:rsidRPr="006D175A" w:rsidRDefault="00F221EC" w:rsidP="00F221EC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 xml:space="preserve">  11</w:t>
            </w:r>
            <w:r w:rsidR="0098404C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.011</w:t>
            </w:r>
          </w:p>
        </w:tc>
      </w:tr>
      <w:tr w:rsidR="00A224DA" w:rsidRPr="003D231B" w:rsidTr="005D7D27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4DA" w:rsidRPr="003D231B" w:rsidRDefault="005D7D27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5</w:t>
            </w:r>
            <w:r w:rsidR="00A224DA"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224DA" w:rsidRPr="003D231B" w:rsidRDefault="00A224DA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Бруто зараде и остала лична пр.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24DA" w:rsidRPr="00F65340" w:rsidRDefault="0098404C" w:rsidP="00614E93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113.572</w:t>
            </w:r>
          </w:p>
        </w:tc>
      </w:tr>
      <w:tr w:rsidR="00021471" w:rsidRPr="003D231B" w:rsidTr="005D7D27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71" w:rsidRPr="00021471" w:rsidRDefault="005D7D27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6</w:t>
            </w:r>
            <w:r w:rsidR="00021471"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71" w:rsidRPr="003D231B" w:rsidRDefault="00021471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Набавна вредност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71" w:rsidRPr="00CD717D" w:rsidRDefault="0098404C" w:rsidP="00F65340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5.494</w:t>
            </w:r>
          </w:p>
        </w:tc>
      </w:tr>
      <w:tr w:rsidR="00021471" w:rsidRPr="003D231B" w:rsidTr="005D7D27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71" w:rsidRPr="00021471" w:rsidRDefault="005D7D27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7</w:t>
            </w:r>
            <w:r w:rsidR="00021471">
              <w:rPr>
                <w:rFonts w:ascii="Times New Roman" w:hAnsi="Times New Roman"/>
                <w:color w:val="000000"/>
                <w:sz w:val="22"/>
                <w:szCs w:val="22"/>
                <w:lang w:val="sr-Latn-RS"/>
              </w:rPr>
              <w:t>.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71" w:rsidRPr="00021471" w:rsidRDefault="00746189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Остали трошкови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71" w:rsidRPr="00CD717D" w:rsidRDefault="0098404C" w:rsidP="003D231B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5.201</w:t>
            </w:r>
          </w:p>
        </w:tc>
      </w:tr>
      <w:tr w:rsidR="00021471" w:rsidRPr="003D231B" w:rsidTr="005D7D27">
        <w:trPr>
          <w:trHeight w:val="290"/>
          <w:jc w:val="center"/>
        </w:trPr>
        <w:tc>
          <w:tcPr>
            <w:tcW w:w="9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71" w:rsidRPr="003D231B" w:rsidRDefault="00021471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3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1471" w:rsidRPr="003D231B" w:rsidRDefault="00021471" w:rsidP="003D231B">
            <w:pPr>
              <w:suppressAutoHyphens w:val="0"/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</w:pPr>
            <w:r w:rsidRPr="003D231B">
              <w:rPr>
                <w:rFonts w:ascii="Times New Roman" w:hAnsi="Times New Roman"/>
                <w:color w:val="000000"/>
                <w:sz w:val="22"/>
                <w:szCs w:val="22"/>
                <w:lang w:val="sr-Cyrl-CS"/>
              </w:rPr>
              <w:t>У К У П Н О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1471" w:rsidRPr="00A059FC" w:rsidRDefault="00F221EC" w:rsidP="00DD2F1C">
            <w:pPr>
              <w:suppressAutoHyphens w:val="0"/>
              <w:snapToGrid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192</w:t>
            </w:r>
            <w:r w:rsidR="0098404C">
              <w:rPr>
                <w:rFonts w:ascii="Times New Roman" w:hAnsi="Times New Roman"/>
                <w:color w:val="000000"/>
                <w:sz w:val="22"/>
                <w:szCs w:val="22"/>
                <w:lang w:val="sr-Cyrl-RS"/>
              </w:rPr>
              <w:t>.516</w:t>
            </w:r>
          </w:p>
        </w:tc>
      </w:tr>
    </w:tbl>
    <w:p w:rsidR="00241F45" w:rsidRDefault="00241F45" w:rsidP="00EB4158">
      <w:pPr>
        <w:rPr>
          <w:rFonts w:ascii="Times New Roman" w:hAnsi="Times New Roman"/>
          <w:b/>
          <w:i/>
          <w:color w:val="000000"/>
          <w:lang w:val="sr-Latn-RS"/>
        </w:rPr>
      </w:pPr>
    </w:p>
    <w:p w:rsidR="00737F3A" w:rsidRDefault="00737F3A" w:rsidP="00EB4158">
      <w:pPr>
        <w:rPr>
          <w:rFonts w:ascii="Times New Roman" w:hAnsi="Times New Roman"/>
          <w:b/>
          <w:i/>
          <w:color w:val="000000"/>
          <w:lang w:val="sr-Latn-RS"/>
        </w:rPr>
      </w:pPr>
    </w:p>
    <w:p w:rsidR="00414C4E" w:rsidRPr="00F2294B" w:rsidRDefault="00031DD9" w:rsidP="00EB4158">
      <w:pPr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b/>
          <w:i/>
          <w:color w:val="000000"/>
          <w:lang w:val="sr-Cyrl-RS"/>
        </w:rPr>
        <w:lastRenderedPageBreak/>
        <w:t xml:space="preserve">           </w:t>
      </w:r>
      <w:r w:rsidRPr="00F2294B">
        <w:rPr>
          <w:rFonts w:ascii="Times New Roman" w:hAnsi="Times New Roman"/>
          <w:color w:val="000000"/>
          <w:lang w:val="sr-Cyrl-RS"/>
        </w:rPr>
        <w:t>Напомињемо да у планираном износу под редним бројем 7. Остали трошкови</w:t>
      </w:r>
      <w:r w:rsidR="00F2294B" w:rsidRPr="00F2294B">
        <w:rPr>
          <w:rFonts w:ascii="Times New Roman" w:hAnsi="Times New Roman"/>
          <w:color w:val="000000"/>
          <w:lang w:val="sr-Cyrl-RS"/>
        </w:rPr>
        <w:t>,</w:t>
      </w:r>
      <w:r w:rsidRPr="00F2294B">
        <w:rPr>
          <w:rFonts w:ascii="Times New Roman" w:hAnsi="Times New Roman"/>
          <w:color w:val="000000"/>
          <w:lang w:val="sr-Cyrl-RS"/>
        </w:rPr>
        <w:t xml:space="preserve"> стоји опредељен износ за исплату по очекиваним судским пресудама на основу поднетих тужби од стране запослених за исплату заосталог регреса из ранијих година, а које је утемељено у Мишљењу Министарства финансија број :011-00-00870/2021-03</w:t>
      </w:r>
      <w:r w:rsidR="00DC3A43">
        <w:rPr>
          <w:rFonts w:ascii="Times New Roman" w:hAnsi="Times New Roman"/>
          <w:color w:val="000000"/>
          <w:lang w:val="sr-Cyrl-RS"/>
        </w:rPr>
        <w:t>, од 02.11.2021.године</w:t>
      </w:r>
      <w:r w:rsidRPr="00F2294B">
        <w:rPr>
          <w:rFonts w:ascii="Times New Roman" w:hAnsi="Times New Roman"/>
          <w:color w:val="000000"/>
          <w:lang w:val="sr-Cyrl-RS"/>
        </w:rPr>
        <w:t>.</w:t>
      </w:r>
    </w:p>
    <w:p w:rsidR="00414C4E" w:rsidRDefault="00414C4E" w:rsidP="00EB4158">
      <w:pPr>
        <w:rPr>
          <w:rFonts w:ascii="Times New Roman" w:hAnsi="Times New Roman"/>
          <w:b/>
          <w:i/>
          <w:color w:val="000000"/>
          <w:lang w:val="sr-Latn-RS"/>
        </w:rPr>
      </w:pPr>
    </w:p>
    <w:p w:rsidR="00414C4E" w:rsidRDefault="00414C4E" w:rsidP="00EB4158">
      <w:pPr>
        <w:rPr>
          <w:rFonts w:ascii="Times New Roman" w:hAnsi="Times New Roman"/>
          <w:b/>
          <w:i/>
          <w:color w:val="000000"/>
          <w:lang w:val="sr-Latn-RS"/>
        </w:rPr>
      </w:pPr>
    </w:p>
    <w:p w:rsidR="00414C4E" w:rsidRPr="00CD63D3" w:rsidRDefault="00CD63D3" w:rsidP="00EB4158">
      <w:pPr>
        <w:rPr>
          <w:rFonts w:ascii="Times New Roman" w:hAnsi="Times New Roman"/>
          <w:color w:val="000000"/>
          <w:lang w:val="sr-Cyrl-RS"/>
        </w:rPr>
      </w:pPr>
      <w:r w:rsidRPr="00CD63D3">
        <w:rPr>
          <w:rFonts w:ascii="Times New Roman" w:hAnsi="Times New Roman"/>
          <w:color w:val="000000"/>
          <w:lang w:val="sr-Cyrl-RS"/>
        </w:rPr>
        <w:t xml:space="preserve">                                                                                                                                                   Прилог 5а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774"/>
        <w:gridCol w:w="3397"/>
        <w:gridCol w:w="649"/>
        <w:gridCol w:w="850"/>
        <w:gridCol w:w="426"/>
        <w:gridCol w:w="567"/>
        <w:gridCol w:w="708"/>
        <w:gridCol w:w="1276"/>
        <w:gridCol w:w="320"/>
        <w:gridCol w:w="956"/>
      </w:tblGrid>
      <w:tr w:rsidR="00C2600A" w:rsidRPr="00C2600A" w:rsidTr="000709CF">
        <w:trPr>
          <w:trHeight w:val="31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0A" w:rsidRPr="00C2600A" w:rsidRDefault="00C2600A" w:rsidP="00C2600A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0A" w:rsidRPr="00C2600A" w:rsidRDefault="00C2600A" w:rsidP="00C2600A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0A" w:rsidRPr="00C2600A" w:rsidRDefault="00C2600A" w:rsidP="00C2600A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600A" w:rsidRPr="00C2600A" w:rsidRDefault="00C2600A" w:rsidP="00C2600A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sr-Latn-RS" w:eastAsia="sr-Latn-RS"/>
              </w:rPr>
            </w:pPr>
          </w:p>
        </w:tc>
      </w:tr>
      <w:tr w:rsidR="00C2600A" w:rsidRPr="00C2600A" w:rsidTr="00FE65BF">
        <w:trPr>
          <w:trHeight w:val="405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lang w:val="sr-Latn-RS" w:eastAsia="sr-Latn-RS"/>
              </w:rPr>
              <w:t>БИЛАНС УСПЕХА</w:t>
            </w:r>
          </w:p>
        </w:tc>
      </w:tr>
      <w:tr w:rsidR="00C2600A" w:rsidRPr="00FF5C0C" w:rsidTr="00FE65BF">
        <w:trPr>
          <w:trHeight w:val="240"/>
        </w:trPr>
        <w:tc>
          <w:tcPr>
            <w:tcW w:w="99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lang w:val="sr-Latn-RS" w:eastAsia="sr-Latn-RS"/>
              </w:rPr>
              <w:t>за период од 01.01.2022. до 31.12.2022. године</w:t>
            </w:r>
          </w:p>
        </w:tc>
      </w:tr>
      <w:tr w:rsidR="00C2600A" w:rsidRPr="00C2600A" w:rsidTr="00FE65BF">
        <w:trPr>
          <w:trHeight w:val="31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sr-Latn-RS" w:eastAsia="sr-Latn-RS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0A" w:rsidRPr="00C2600A" w:rsidRDefault="00C2600A" w:rsidP="00C2600A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0A" w:rsidRPr="00C2600A" w:rsidRDefault="00C2600A" w:rsidP="00C2600A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у 000 динара</w:t>
            </w:r>
          </w:p>
        </w:tc>
      </w:tr>
      <w:tr w:rsidR="00C2600A" w:rsidRPr="00C2600A" w:rsidTr="00FE65BF">
        <w:trPr>
          <w:trHeight w:val="45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0A" w:rsidRPr="00C2600A" w:rsidRDefault="00C2600A" w:rsidP="00C2600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0A" w:rsidRPr="00C2600A" w:rsidRDefault="00C2600A" w:rsidP="00C2600A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600A" w:rsidRPr="00C2600A" w:rsidRDefault="00C2600A" w:rsidP="00C2600A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2600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2600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230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Times New Roman" w:hAnsi="Times New Roman"/>
                <w:lang w:val="sr-Latn-RS" w:eastAsia="sr-Latn-RS"/>
              </w:rPr>
            </w:pPr>
            <w:r w:rsidRPr="00C2600A">
              <w:rPr>
                <w:rFonts w:ascii="Times New Roman" w:hAnsi="Times New Roman"/>
                <w:lang w:val="sr-Latn-RS" w:eastAsia="sr-Latn-RS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2600A" w:rsidRPr="00C2600A" w:rsidTr="00FE65BF">
        <w:trPr>
          <w:trHeight w:val="315"/>
        </w:trPr>
        <w:tc>
          <w:tcPr>
            <w:tcW w:w="7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Група рачуна, рачун</w:t>
            </w:r>
          </w:p>
        </w:tc>
        <w:tc>
          <w:tcPr>
            <w:tcW w:w="339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П О З И Ц И Ј А</w:t>
            </w:r>
          </w:p>
        </w:tc>
        <w:tc>
          <w:tcPr>
            <w:tcW w:w="64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АОП</w:t>
            </w:r>
          </w:p>
        </w:tc>
        <w:tc>
          <w:tcPr>
            <w:tcW w:w="5103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Износ</w:t>
            </w:r>
          </w:p>
        </w:tc>
      </w:tr>
      <w:tr w:rsidR="00C2600A" w:rsidRPr="00C2600A" w:rsidTr="00FE65BF">
        <w:trPr>
          <w:trHeight w:val="630"/>
        </w:trPr>
        <w:tc>
          <w:tcPr>
            <w:tcW w:w="7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39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64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План                </w:t>
            </w: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br/>
              <w:t>01.01-31.03.2022.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План</w:t>
            </w: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br/>
              <w:t>01.01-30.06.2022.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План</w:t>
            </w: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br/>
              <w:t>01.01-30.09.2022.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План                  </w:t>
            </w: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br/>
              <w:t>01.01-31.12.2022.</w:t>
            </w:r>
          </w:p>
        </w:tc>
      </w:tr>
      <w:tr w:rsidR="00C2600A" w:rsidRPr="00C2600A" w:rsidTr="00FE65BF">
        <w:trPr>
          <w:trHeight w:val="28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7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A. ПОСЛОВНИ ПРИХОДИ 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1001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600A" w:rsidRPr="00C2600A" w:rsidRDefault="000709CF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56.782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600A" w:rsidRPr="00C2600A" w:rsidRDefault="00C2600A" w:rsidP="000709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</w:t>
            </w:r>
            <w:r w:rsidR="000709CF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7</w:t>
            </w: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.</w:t>
            </w:r>
            <w:r w:rsidR="000709CF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7</w:t>
            </w: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2600A" w:rsidRPr="000709CF" w:rsidRDefault="00C2600A" w:rsidP="000709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  <w:r w:rsidR="000709CF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53.373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C2600A" w:rsidRPr="000709CF" w:rsidRDefault="00C2600A" w:rsidP="000709C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Cyrl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  <w:r w:rsidR="000709CF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92.619</w:t>
            </w:r>
          </w:p>
        </w:tc>
      </w:tr>
      <w:tr w:rsidR="00C2600A" w:rsidRPr="00C2600A" w:rsidTr="00FE65BF">
        <w:trPr>
          <w:trHeight w:val="240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(1002 + 1005 + 1008 + 1009 - 1010 + 1011 + 1012)</w:t>
            </w: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60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I. ПРИХОДИ ОД ПРОДАЈЕ РОБЕ (1003 + 1004)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1002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1.561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1.943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600, 602 и 604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1. Приходи од продаје робе на домаћем тржишту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1003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499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1.561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1.943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601, 603 и 605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2. Приходи од продаје роба на иностраном тржишту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1004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61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II. ПРИХОДИ ОД ПРОДАЈЕ ПРОИЗВОДА И УСЛУГА (1006 + 1007)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1005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FF7BC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</w:t>
            </w:r>
            <w:r w:rsidR="00FF7BC5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6.20</w:t>
            </w: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FF7BC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</w:t>
            </w:r>
            <w:r w:rsidR="00FF7BC5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6</w:t>
            </w: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.</w:t>
            </w:r>
            <w:r w:rsidR="00FF7BC5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7</w:t>
            </w: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FF7BC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  <w:r w:rsidR="00FF7BC5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51</w:t>
            </w: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.</w:t>
            </w:r>
            <w:r w:rsidR="00FF7BC5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52</w:t>
            </w: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FF7BC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18</w:t>
            </w:r>
            <w:r w:rsidR="00FF7BC5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9</w:t>
            </w: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.201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610, 612 и 614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1. Приходи од продаје производа и услуга на домаћем тржишту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1006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A60174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6.20</w:t>
            </w: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A60174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</w:t>
            </w:r>
            <w:r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6</w:t>
            </w: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7</w:t>
            </w: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A60174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  <w:r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51</w:t>
            </w: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52</w:t>
            </w: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A60174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18</w:t>
            </w:r>
            <w:r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9</w:t>
            </w: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.201</w:t>
            </w:r>
          </w:p>
        </w:tc>
      </w:tr>
      <w:tr w:rsidR="00C2600A" w:rsidRPr="00C2600A" w:rsidTr="00320FB6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611, 613 и 615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2. Приходи од продаје производа и услуга на иностраном тржишту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1007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2600A" w:rsidRPr="00C2600A" w:rsidTr="00320FB6">
        <w:trPr>
          <w:trHeight w:val="402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62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III. ПРИХОДИ ОД АКТИВИРАЊА УЧИНАКА И РОБЕ 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630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IV. ПОВЕЋАЊЕ ВРЕДНОСТИ ЗАЛИХА НЕДОВРШЕНИХ И ГОТОВИХ ПРОИЗВОДА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1009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631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V. СМАЊЕЊЕ ВРЕДНОСТИ ЗАЛИХА НЕДОВРШЕНИХ И ГОТОВИХ ПРОИЗВОДА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64 и 65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VI. ОСТАЛИ ПОСЛОВНИ ПРИХОДИ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1011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285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1.475</w:t>
            </w:r>
          </w:p>
        </w:tc>
      </w:tr>
      <w:tr w:rsidR="00C2600A" w:rsidRPr="00C2600A" w:rsidTr="00FE65BF">
        <w:trPr>
          <w:trHeight w:val="51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68,  осим 683, 685 и 686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VII. ПРИХОДИ ОД УСКЛАЂИВАЊА ВРЕДНОСТИ ИМОВИНЕ (ОСИМ ФИНАНСИЈСКЕ)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1012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Б. ПОСЛОВНИ РАСХОДИ (1014 + 1015 + 1016 + 1020 + 1021 + 1022 + 1023 + 1024)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1013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F316A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</w:t>
            </w:r>
            <w:r w:rsidR="00F316A6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4</w:t>
            </w: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.</w:t>
            </w:r>
            <w:r w:rsidR="00F316A6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94</w:t>
            </w: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F316A6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102</w:t>
            </w:r>
            <w:r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.8</w:t>
            </w:r>
            <w:r w:rsidR="00C2600A"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F316A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14</w:t>
            </w:r>
            <w:r w:rsidR="00F316A6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7</w:t>
            </w: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.</w:t>
            </w:r>
            <w:r w:rsidR="00F316A6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81</w:t>
            </w: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  <w:r w:rsidR="00F316A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87</w:t>
            </w: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.315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50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I. НАБАВНА ВРЕДНОСТ ПРОДАТЕ РОБЕ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1014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2.993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3.294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5.019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5.494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51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II. ТРОШКОВИ МАТЕРИЈАЛА, ГОРИВА И ЕНЕРГИЈЕ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1015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B023A6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8.928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B023A6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15.101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B023A6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23</w:t>
            </w:r>
            <w:r w:rsidR="00C2600A"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.508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F642E8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</w:t>
            </w:r>
            <w:r w:rsidR="00C2600A"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.209</w:t>
            </w:r>
          </w:p>
        </w:tc>
      </w:tr>
      <w:tr w:rsidR="00C2600A" w:rsidRPr="00C2600A" w:rsidTr="00FE65BF">
        <w:trPr>
          <w:trHeight w:val="51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52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III. ТРОШКОВИ ЗАРАДА, НАКНАДА ЗАРАДА И ОСТАЛИ ЛИЧНИ РАСХОДИ (1017 + 1018 + 1019)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1016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28.139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56.010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85.261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113.572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lastRenderedPageBreak/>
              <w:t>520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1. Трошкови зарада и накнада зарада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1017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21.294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42.583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65.045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87.918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521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2. Трошкови пореза и доприноса на зараде и накнаде зарада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1018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3.438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6.875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10.501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14.193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52, осим 520 и 521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3. Остали лични расходи и накнаде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1019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3.407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6.552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9.715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11.461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540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IV. ТРОШКОВИ АМОРТИЗАЦИЈЕ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1020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1.625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3.250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4.875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6.000</w:t>
            </w:r>
          </w:p>
        </w:tc>
      </w:tr>
      <w:tr w:rsidR="00C2600A" w:rsidRPr="00C2600A" w:rsidTr="00FE65BF">
        <w:trPr>
          <w:trHeight w:val="51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58, осим 583, 585 и 586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V. РАСХОДИ ОД УСКЛАЂИВАЊА ВРЕДНОСТИ ИМОВИНЕ (ОСИМ ФИНАНСИЈСКЕ)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1021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53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VI. ТРОШКОВИ ПРОИЗВОДНИХ УСЛУГА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1022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9.549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18.803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19.318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21.029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54, осим 540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VII. ТРОШКОВИ РЕЗЕРВИСАЊА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1023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2600A" w:rsidRPr="0022794F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55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VIII. НЕМАТЕРИЈАЛНИ ТРОШКОВИ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1024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22794F" w:rsidP="0022794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3</w:t>
            </w:r>
            <w:r w:rsidR="00C2600A"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70</w:t>
            </w:r>
            <w:r w:rsidR="00C2600A"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22794F" w:rsidP="0022794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6</w:t>
            </w:r>
            <w:r w:rsidR="00C2600A"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4</w:t>
            </w:r>
            <w:r w:rsidR="00C2600A"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22794F" w:rsidP="0022794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9</w:t>
            </w:r>
            <w:r w:rsidR="00C2600A"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83</w:t>
            </w:r>
            <w:r w:rsidR="00C2600A"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22794F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11</w:t>
            </w:r>
            <w:r w:rsidR="00C2600A"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.011</w:t>
            </w:r>
          </w:p>
        </w:tc>
      </w:tr>
      <w:tr w:rsidR="00C2600A" w:rsidRPr="0022794F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В. ПОСЛОВНИ ДОБИТАК (1001 - 1013) ≥ 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1025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1.840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4.888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5.560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5.304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Г. ПОСЛОВНИ ГУБИТАК (1013 - 1001) ≥ 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1026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Д. ФИНАНСИЈСКИ ПРИХОДИ 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1027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</w:t>
            </w:r>
          </w:p>
        </w:tc>
      </w:tr>
      <w:tr w:rsidR="00C2600A" w:rsidRPr="00C2600A" w:rsidTr="00FE65BF">
        <w:trPr>
          <w:trHeight w:val="210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(1028 + 1029 + 1030 + 1031)</w:t>
            </w: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C2600A" w:rsidRPr="00C2600A" w:rsidTr="00FE65BF">
        <w:trPr>
          <w:trHeight w:val="48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660 и 661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I. ФИНАНСИЈСКИ ПРИХОДИ ИЗ ОДНОСА СА МАТИЧНИМ, ЗАВИСНИМ И ОСТАЛИМ ПОВЕЗАНИМ ЛИЦИМА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1028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662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II. ПРИХОДИ ОД КАМАТА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1029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663 и 664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III. ПОЗИТИВНЕ КРУСНЕ РАЗЛИКЕ И ПОЗИТИВНИ ЕФЕКТИ ВАЛУТНЕ КЛАУЗУЛЕ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1030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665 и 669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IV. ОСТАЛИ ФИНАНСИЈСКИ ПРИХОДИ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1031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Ђ. ФИНАНСИЈСКИ РАСХОДИ 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1032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61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115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162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201</w:t>
            </w:r>
          </w:p>
        </w:tc>
      </w:tr>
      <w:tr w:rsidR="00C2600A" w:rsidRPr="00C2600A" w:rsidTr="00320FB6">
        <w:trPr>
          <w:trHeight w:val="210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(1033 + 1034 + 1035 + 1036)</w:t>
            </w: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C2600A" w:rsidRPr="00C2600A" w:rsidTr="00320FB6">
        <w:trPr>
          <w:trHeight w:val="55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560 и 561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I. ФИНАНСИЈСКИ РАСХОДИ ИЗ ОДНОСА СА МАТИЧНИМ, ЗАВИСНИМ И ОСТАЛИМ ПОВЕЗАНИМ ЛИЦИМА 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562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II. РАСХОДИ КАМАТА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1034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162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201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563 и 564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III. НЕГАТИВНЕ КУРСНЕ РАЗЛИКЕ И НЕГАТИВНИ ЕФЕКТИ ВАЛУТНЕ КЛАУЗУЛЕ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1035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565 и 569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IV. ОСТАЛИ ФИНАНСИЈСКИ РАСХОДИ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1036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E. ДОБИТАК ИЗ ФИНАНСИРАЊА (1027 - 1032) ≥ 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1037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Ж. ГУБИТАК ИЗ ФИНАНСИРАЊА (1032 - 1027) ≥ 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1038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156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193</w:t>
            </w:r>
          </w:p>
        </w:tc>
      </w:tr>
      <w:tr w:rsidR="00C2600A" w:rsidRPr="00C2600A" w:rsidTr="00FE65BF">
        <w:trPr>
          <w:trHeight w:val="57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683, 685 и 686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З. ПРИХОДИ ОД УСКЛАЂИВАЊА ВРЕДНОСТИ ФИНАНСИЈСКЕ ИМОВИНЕ КОЈА СЕ ИСКАЗУЈЕ ПО ФЕР ВРЕДНОСТИ КРОЗ БИЛАНС УСПЕХА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1039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2600A" w:rsidRPr="00C2600A" w:rsidTr="00FE65BF">
        <w:trPr>
          <w:trHeight w:val="60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583, 585 и 586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И. РАСХОДИ ОД УСКЛАЂИВАЊА ВРЕДНОСТИ ФИНАНСИЈСКЕ ИМОВИНЕ КОЈА СЕ ИСКАЗУЈЕ ПО ФЕР ВРЕДНОСТИ КРОЗ БИЛАНС УСПЕХА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1040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67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J. ОСТАЛИ ПРИХОДИ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1041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100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lastRenderedPageBreak/>
              <w:t>57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K. ОСТАЛИ РАСХОДИ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1042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505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3.000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5.000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Л. УКУПНИ ПРИХОДИ 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1043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194BCB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56.78</w:t>
            </w:r>
            <w:r w:rsidR="00C2600A"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194B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</w:t>
            </w:r>
            <w:r w:rsidR="00194BCB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7</w:t>
            </w: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.</w:t>
            </w:r>
            <w:r w:rsidR="00194BCB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7</w:t>
            </w: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86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194B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  <w:r w:rsidR="00194BCB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53</w:t>
            </w: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.</w:t>
            </w:r>
            <w:r w:rsidR="00194BCB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37</w:t>
            </w: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194B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  <w:r w:rsidR="00194BCB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92</w:t>
            </w: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.727</w:t>
            </w:r>
          </w:p>
        </w:tc>
      </w:tr>
      <w:tr w:rsidR="00C2600A" w:rsidRPr="00C2600A" w:rsidTr="00FE65BF">
        <w:trPr>
          <w:trHeight w:val="240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(1001 + 1027 + 1039 + 1041)</w:t>
            </w: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Љ. УКУПНИ РАСХОДИ 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1044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194B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</w:t>
            </w:r>
            <w:r w:rsidR="00194BCB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5</w:t>
            </w: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.</w:t>
            </w:r>
            <w:r w:rsidR="00194BCB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50</w:t>
            </w: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194B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</w:t>
            </w:r>
            <w:r w:rsidR="00194BCB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3</w:t>
            </w: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.</w:t>
            </w:r>
            <w:r w:rsidR="00194BCB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8</w:t>
            </w: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194B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  <w:r w:rsidR="00194BCB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50</w:t>
            </w: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.</w:t>
            </w:r>
            <w:r w:rsidR="00194BCB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97</w:t>
            </w: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194B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  <w:r w:rsidR="00194BCB">
              <w:rPr>
                <w:rFonts w:ascii="Arial" w:hAnsi="Arial" w:cs="Arial"/>
                <w:sz w:val="20"/>
                <w:szCs w:val="20"/>
                <w:lang w:val="sr-Cyrl-RS" w:eastAsia="sr-Latn-RS"/>
              </w:rPr>
              <w:t>92</w:t>
            </w: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.516</w:t>
            </w:r>
          </w:p>
        </w:tc>
      </w:tr>
      <w:tr w:rsidR="00C2600A" w:rsidRPr="00C2600A" w:rsidTr="00FE65BF">
        <w:trPr>
          <w:trHeight w:val="270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(1013 + 1032 + 1040 + 1042)</w:t>
            </w: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M. ДОБИТАК ИЗ РЕДОВНОГ ПОСЛОВАЊА ПРЕ ОПОРЕЗИВАЊА (1043 - 1044) ≥ 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1045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1.276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3.917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2.404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211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Н. ГУБИТАК ИЗ РЕДОВНОГ ПОСЛОВАЊА ПРЕ ОПОРЕЗИВАЊА (1044 - 1043) ≥ 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1046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</w:tr>
      <w:tr w:rsidR="00C2600A" w:rsidRPr="00C2600A" w:rsidTr="00FE65BF">
        <w:trPr>
          <w:trHeight w:val="825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69-59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Њ. ПОЗИТИВАН НЕТО ЕФЕКАТ НА РЕЗУЛТАТ ПО ОСНОВУ ДОБИТКА ПОСЛОВАЊА КОЈЕ СЕ ОБУСТАВЉА, ПРОМЕНА РАЧУНОВОДСТВЕНИХ ПОЛИТИКА И ИСПРАВКИ ГРЕШАКА ИЗ РАНИЈИХ ПЕРИОДА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1047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2600A" w:rsidRPr="00C2600A" w:rsidTr="00FE65BF">
        <w:trPr>
          <w:trHeight w:val="840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59- 69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O. НЕГАТИВАН НЕТО ЕФЕКАТ НА РЕЗУЛТАТ ПО ОСНОВУ ГУБИТКА ПОСЛОВАЊА КОЈЕ СЕ ОБУСТАВЉА, ПРОМЕНА РАЧУНОВОДСТВЕНИХ ПОЛИТИКА И ИСПРАВКИ ГРЕШАКА ИЗ РАНИЈИХ ПЕРИОДА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1048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П. ДОБИТАК ПРЕ ОПОРЕЗИВАЊА 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1049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1.276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3.917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2.404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211</w:t>
            </w:r>
          </w:p>
        </w:tc>
      </w:tr>
      <w:tr w:rsidR="00C2600A" w:rsidRPr="00C2600A" w:rsidTr="00FE65BF">
        <w:trPr>
          <w:trHeight w:val="255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(1045 </w:t>
            </w: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-</w:t>
            </w: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 1046 + 1047 </w:t>
            </w: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-</w:t>
            </w: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 1048) ≥ 0</w:t>
            </w: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Р. ГУБИТАК ПРЕ ОПОРЕЗИВАЊА 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1050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</w:tr>
      <w:tr w:rsidR="00C2600A" w:rsidRPr="00C2600A" w:rsidTr="00FE65BF">
        <w:trPr>
          <w:trHeight w:val="210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(1046 - 1045 + 1048 - 1047) ≥ 0</w:t>
            </w: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С. ПОРЕЗ НА ДОБИТАК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721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I. ПОРЕСКИ РАСХОД ПЕРИОДА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1051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2600A" w:rsidRPr="00C2600A" w:rsidTr="00320FB6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722 дуг. салдо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II. ОДЛОЖЕНИ ПОРЕСКИХ РАСХОДИ ПЕРИОДА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1052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2600A" w:rsidRPr="00C2600A" w:rsidTr="00320FB6">
        <w:trPr>
          <w:trHeight w:val="402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722 пот. салдо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III. ОДЛОЖЕНИ ПОРЕСКИ ПРИХОДИ ПЕРИОДА 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1053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723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T. ИСПЛАЋЕНА ЛИЧНА ПРИМАЊА ПОСЛОДАВЦА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1054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Ћ. НЕТО ДОБИТАК 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1055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1.276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3.917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2.404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211</w:t>
            </w:r>
          </w:p>
        </w:tc>
      </w:tr>
      <w:tr w:rsidR="00C2600A" w:rsidRPr="00C2600A" w:rsidTr="00FE65BF">
        <w:trPr>
          <w:trHeight w:val="255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(1049 - 1050 -1051 - 1052 + 1053 - 1054) ≥ 0</w:t>
            </w: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 xml:space="preserve">У. НЕТО ГУБИТАК 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1056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</w:tr>
      <w:tr w:rsidR="00C2600A" w:rsidRPr="00C2600A" w:rsidTr="00FE65BF">
        <w:trPr>
          <w:trHeight w:val="240"/>
        </w:trPr>
        <w:tc>
          <w:tcPr>
            <w:tcW w:w="77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b/>
                <w:bCs/>
                <w:sz w:val="18"/>
                <w:szCs w:val="18"/>
                <w:lang w:val="sr-Latn-RS" w:eastAsia="sr-Latn-RS"/>
              </w:rPr>
              <w:t>(1050 - 1049 + 1051 + 1052 - 1053 + 1054) ≥ 0</w:t>
            </w:r>
          </w:p>
        </w:tc>
        <w:tc>
          <w:tcPr>
            <w:tcW w:w="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I. НЕТО ДОБИТАК КОЈИ ПРИПАДА УЧЕШЋИМА БЕЗ ПРАВА КОНТРОЛЕ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1057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II. НЕТО ДОБИТАК КОЈИ ПРИПАДА МАТИЧНОМ ПРАВНОМ ЛИЦУ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1058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III. НЕТО ГУБИТАК КОЈИ ПРИПАДА УЧЕШЋИМА БЕЗ ПРАВА КОНТРОЛЕ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1059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IV. НЕТО ГУБИТАК КОЈИ ПРИПАДА МАТИЧНОМ ПРАВНОМ ЛИЦУ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1060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V. ЗАРАДА ПО АКЦИЈИ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1. Основна зарада по акцији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1061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C2600A" w:rsidRPr="00C2600A" w:rsidTr="00FE65BF">
        <w:trPr>
          <w:trHeight w:val="402"/>
        </w:trPr>
        <w:tc>
          <w:tcPr>
            <w:tcW w:w="77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 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 xml:space="preserve">2. Умањена (разводњена) зарада по акцији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18"/>
                <w:szCs w:val="18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18"/>
                <w:szCs w:val="18"/>
                <w:lang w:val="sr-Latn-RS" w:eastAsia="sr-Latn-RS"/>
              </w:rPr>
              <w:t>1062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00A" w:rsidRPr="00C2600A" w:rsidRDefault="00C2600A" w:rsidP="00C2600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C2600A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</w:tbl>
    <w:p w:rsidR="00320FB6" w:rsidRDefault="00320FB6" w:rsidP="00EB4158">
      <w:pPr>
        <w:rPr>
          <w:rFonts w:ascii="Times New Roman" w:hAnsi="Times New Roman"/>
          <w:b/>
          <w:i/>
          <w:color w:val="000000"/>
          <w:lang w:val="sr-Latn-RS"/>
        </w:rPr>
      </w:pPr>
    </w:p>
    <w:p w:rsidR="00320FB6" w:rsidRDefault="00320FB6" w:rsidP="00EB4158">
      <w:pPr>
        <w:rPr>
          <w:rFonts w:ascii="Times New Roman" w:hAnsi="Times New Roman"/>
          <w:b/>
          <w:i/>
          <w:color w:val="000000"/>
          <w:lang w:val="sr-Latn-RS"/>
        </w:rPr>
      </w:pPr>
    </w:p>
    <w:p w:rsidR="00320FB6" w:rsidRDefault="00320FB6" w:rsidP="00EB4158">
      <w:pPr>
        <w:rPr>
          <w:rFonts w:ascii="Times New Roman" w:hAnsi="Times New Roman"/>
          <w:b/>
          <w:i/>
          <w:color w:val="000000"/>
          <w:lang w:val="sr-Latn-RS"/>
        </w:rPr>
      </w:pPr>
    </w:p>
    <w:p w:rsidR="00A224DA" w:rsidRPr="00C715BE" w:rsidRDefault="00B87A68" w:rsidP="00B87A68">
      <w:pPr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           </w:t>
      </w:r>
      <w:r w:rsidR="00CF66EF" w:rsidRPr="00C715BE">
        <w:rPr>
          <w:rFonts w:ascii="Times New Roman" w:hAnsi="Times New Roman"/>
          <w:color w:val="000000"/>
          <w:lang w:val="sr-Cyrl-RS"/>
        </w:rPr>
        <w:t xml:space="preserve"> </w:t>
      </w:r>
      <w:r w:rsidR="00E60098">
        <w:rPr>
          <w:rFonts w:ascii="Times New Roman" w:hAnsi="Times New Roman"/>
          <w:color w:val="000000"/>
          <w:lang w:val="sr-Cyrl-RS"/>
        </w:rPr>
        <w:t xml:space="preserve">5.3. </w:t>
      </w:r>
      <w:r w:rsidR="00B44411" w:rsidRPr="00C715BE">
        <w:rPr>
          <w:rFonts w:ascii="Times New Roman" w:hAnsi="Times New Roman"/>
          <w:color w:val="000000"/>
          <w:lang w:val="sr-Cyrl-RS"/>
        </w:rPr>
        <w:t>План остварене доб</w:t>
      </w:r>
      <w:r w:rsidR="00FE1754">
        <w:rPr>
          <w:rFonts w:ascii="Times New Roman" w:hAnsi="Times New Roman"/>
          <w:color w:val="000000"/>
          <w:lang w:val="sr-Cyrl-RS"/>
        </w:rPr>
        <w:t>ити за 2022</w:t>
      </w:r>
      <w:r w:rsidR="00A224DA" w:rsidRPr="00C715BE">
        <w:rPr>
          <w:rFonts w:ascii="Times New Roman" w:hAnsi="Times New Roman"/>
          <w:color w:val="000000"/>
          <w:lang w:val="sr-Cyrl-RS"/>
        </w:rPr>
        <w:t>. годину- предложени начин расподеле.</w:t>
      </w:r>
    </w:p>
    <w:p w:rsidR="00A224DA" w:rsidRPr="003D231B" w:rsidRDefault="00A224DA" w:rsidP="003D231B">
      <w:pPr>
        <w:ind w:left="1860"/>
        <w:rPr>
          <w:rFonts w:ascii="Times New Roman" w:hAnsi="Times New Roman"/>
          <w:color w:val="000000"/>
          <w:lang w:val="sr-Cyrl-RS"/>
        </w:rPr>
      </w:pPr>
    </w:p>
    <w:p w:rsidR="00A224DA" w:rsidRDefault="00A224DA" w:rsidP="003D231B">
      <w:pPr>
        <w:ind w:firstLine="720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b/>
          <w:i/>
          <w:color w:val="000000"/>
          <w:lang w:val="sr-Cyrl-RS"/>
        </w:rPr>
        <w:t xml:space="preserve"> </w:t>
      </w:r>
      <w:r w:rsidRPr="003D231B">
        <w:rPr>
          <w:rFonts w:ascii="Times New Roman" w:hAnsi="Times New Roman"/>
          <w:color w:val="000000"/>
          <w:lang w:val="sr-Cyrl-RS"/>
        </w:rPr>
        <w:t xml:space="preserve">У Билансу успеха исказана је </w:t>
      </w:r>
      <w:r w:rsidR="006A77CB" w:rsidRPr="003D231B">
        <w:rPr>
          <w:rFonts w:ascii="Times New Roman" w:hAnsi="Times New Roman"/>
          <w:color w:val="000000"/>
          <w:lang w:val="sr-Cyrl-RS"/>
        </w:rPr>
        <w:t xml:space="preserve">очекивана </w:t>
      </w:r>
      <w:r w:rsidRPr="003D231B">
        <w:rPr>
          <w:rFonts w:ascii="Times New Roman" w:hAnsi="Times New Roman"/>
          <w:color w:val="000000"/>
          <w:lang w:val="sr-Cyrl-RS"/>
        </w:rPr>
        <w:t xml:space="preserve">добит од </w:t>
      </w:r>
      <w:r w:rsidR="00225824">
        <w:rPr>
          <w:rFonts w:ascii="Times New Roman" w:hAnsi="Times New Roman"/>
          <w:color w:val="000000"/>
          <w:lang w:val="sr-Latn-RS"/>
        </w:rPr>
        <w:t>211</w:t>
      </w:r>
      <w:r w:rsidR="00645096">
        <w:rPr>
          <w:rFonts w:ascii="Times New Roman" w:hAnsi="Times New Roman"/>
          <w:color w:val="000000"/>
          <w:lang w:val="sr-Cyrl-RS"/>
        </w:rPr>
        <w:t xml:space="preserve"> ( у </w:t>
      </w:r>
      <w:r w:rsidR="008F3051" w:rsidRPr="003D231B">
        <w:rPr>
          <w:rFonts w:ascii="Times New Roman" w:hAnsi="Times New Roman"/>
          <w:color w:val="000000"/>
          <w:lang w:val="sr-Cyrl-RS"/>
        </w:rPr>
        <w:t xml:space="preserve">000 </w:t>
      </w:r>
      <w:r w:rsidRPr="003D231B">
        <w:rPr>
          <w:rFonts w:ascii="Times New Roman" w:hAnsi="Times New Roman"/>
          <w:color w:val="000000"/>
          <w:lang w:val="sr-Cyrl-RS"/>
        </w:rPr>
        <w:t>динара</w:t>
      </w:r>
      <w:r w:rsidR="00225824">
        <w:rPr>
          <w:rFonts w:ascii="Times New Roman" w:hAnsi="Times New Roman"/>
          <w:color w:val="000000"/>
          <w:lang w:val="sr-Cyrl-RS"/>
        </w:rPr>
        <w:t>) али када се узму неповољни економски</w:t>
      </w:r>
      <w:r w:rsidR="003D0179">
        <w:rPr>
          <w:rFonts w:ascii="Times New Roman" w:hAnsi="Times New Roman"/>
          <w:color w:val="000000"/>
          <w:lang w:val="sr-Cyrl-RS"/>
        </w:rPr>
        <w:t xml:space="preserve"> утицај</w:t>
      </w:r>
      <w:r w:rsidR="00225824">
        <w:rPr>
          <w:rFonts w:ascii="Times New Roman" w:hAnsi="Times New Roman"/>
          <w:color w:val="000000"/>
          <w:lang w:val="sr-Cyrl-RS"/>
        </w:rPr>
        <w:t>и</w:t>
      </w:r>
      <w:r w:rsidR="003D0179">
        <w:rPr>
          <w:rFonts w:ascii="Times New Roman" w:hAnsi="Times New Roman"/>
          <w:color w:val="000000"/>
          <w:lang w:val="sr-Cyrl-RS"/>
        </w:rPr>
        <w:t xml:space="preserve"> изазваних пандемијом вируса </w:t>
      </w:r>
      <w:r w:rsidR="003D0179">
        <w:rPr>
          <w:rFonts w:ascii="Times New Roman" w:hAnsi="Times New Roman"/>
          <w:color w:val="000000"/>
          <w:lang w:val="sr-Latn-RS"/>
        </w:rPr>
        <w:t xml:space="preserve">COVID 19, </w:t>
      </w:r>
      <w:r w:rsidR="00225824">
        <w:rPr>
          <w:rFonts w:ascii="Times New Roman" w:hAnsi="Times New Roman"/>
          <w:color w:val="000000"/>
          <w:lang w:val="sr-Cyrl-RS"/>
        </w:rPr>
        <w:t>која ево траје већ две године , ми смо задовољни таквим резултатом, а када се оствари биће подељена</w:t>
      </w:r>
      <w:r w:rsidRPr="003D231B">
        <w:rPr>
          <w:rFonts w:ascii="Times New Roman" w:hAnsi="Times New Roman"/>
          <w:color w:val="000000"/>
          <w:lang w:val="sr-Cyrl-RS"/>
        </w:rPr>
        <w:t xml:space="preserve"> између предузећа и Града Сомбора као оснивача у односу 50%  : 50%.</w:t>
      </w:r>
    </w:p>
    <w:p w:rsidR="00F96F01" w:rsidRDefault="00F96F01" w:rsidP="00F96F01">
      <w:pPr>
        <w:ind w:firstLine="720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П</w:t>
      </w:r>
      <w:r w:rsidR="00F33BBE">
        <w:rPr>
          <w:rFonts w:ascii="Times New Roman" w:hAnsi="Times New Roman"/>
          <w:color w:val="000000"/>
          <w:lang w:val="sr-Cyrl-RS"/>
        </w:rPr>
        <w:t xml:space="preserve">реостале остварене добити из предходних година ( 50% ) након поделе, наводимо : У 2014.години износ од 303.782 динара, у 2015.години износ од 14.608 динара и у 2016.години износ од 158.289 динара, </w:t>
      </w:r>
      <w:r w:rsidR="002620D4">
        <w:rPr>
          <w:rFonts w:ascii="Times New Roman" w:hAnsi="Times New Roman"/>
          <w:color w:val="000000"/>
          <w:lang w:val="sr-Cyrl-RS"/>
        </w:rPr>
        <w:t>у 2017.години износ од 199.826 динара и</w:t>
      </w:r>
      <w:r w:rsidR="00645096">
        <w:rPr>
          <w:rFonts w:ascii="Times New Roman" w:hAnsi="Times New Roman"/>
          <w:color w:val="000000"/>
          <w:lang w:val="sr-Cyrl-RS"/>
        </w:rPr>
        <w:t xml:space="preserve"> у 2018.</w:t>
      </w:r>
      <w:r w:rsidR="002620D4">
        <w:rPr>
          <w:rFonts w:ascii="Times New Roman" w:hAnsi="Times New Roman"/>
          <w:color w:val="000000"/>
          <w:lang w:val="sr-Cyrl-RS"/>
        </w:rPr>
        <w:t xml:space="preserve"> години износ од 345.630 динара</w:t>
      </w:r>
      <w:r w:rsidR="00645096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и у 2019.години износ од 1.644.739 динара, остале су нераспоређене добити.</w:t>
      </w:r>
    </w:p>
    <w:p w:rsidR="0029235F" w:rsidRDefault="0029235F" w:rsidP="00F96F01">
      <w:pPr>
        <w:ind w:firstLine="720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Губитак из 2020.године</w:t>
      </w:r>
      <w:r w:rsidR="006C0C0D">
        <w:rPr>
          <w:rFonts w:ascii="Times New Roman" w:hAnsi="Times New Roman"/>
          <w:color w:val="000000"/>
          <w:lang w:val="sr-Cyrl-RS"/>
        </w:rPr>
        <w:t xml:space="preserve"> у износу од 231.830,00 динара , за који је донета Одлука о покрићу губитка на терет капитала од стране Надзорног одбора предузећа  број : 13-37/2021.од дана 04.11.2021.године, књижиће се на терет капитала.</w:t>
      </w:r>
    </w:p>
    <w:p w:rsidR="00FE1754" w:rsidRDefault="00FE1754" w:rsidP="0035402C">
      <w:pPr>
        <w:rPr>
          <w:rFonts w:ascii="Times New Roman" w:hAnsi="Times New Roman"/>
          <w:color w:val="000000"/>
          <w:lang w:val="sr-Cyrl-CS"/>
        </w:rPr>
      </w:pPr>
    </w:p>
    <w:p w:rsidR="00FE1754" w:rsidRDefault="00FE1754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3F6650" w:rsidRDefault="003F6650" w:rsidP="006A1A9F">
      <w:pPr>
        <w:rPr>
          <w:rFonts w:ascii="Times New Roman" w:hAnsi="Times New Roman"/>
          <w:color w:val="000000"/>
          <w:lang w:val="sr-Cyrl-CS"/>
        </w:rPr>
      </w:pPr>
    </w:p>
    <w:p w:rsidR="00A55C2D" w:rsidRPr="00391EE0" w:rsidRDefault="00A55C2D" w:rsidP="00391EE0">
      <w:pPr>
        <w:rPr>
          <w:rFonts w:ascii="Times New Roman" w:hAnsi="Times New Roman"/>
          <w:color w:val="000000"/>
          <w:lang w:val="sr-Cyrl-RS"/>
        </w:rPr>
      </w:pPr>
    </w:p>
    <w:p w:rsidR="00472C48" w:rsidRPr="003F6650" w:rsidRDefault="00472C48" w:rsidP="00CA5D48">
      <w:pPr>
        <w:rPr>
          <w:rFonts w:asciiTheme="minorHAnsi" w:hAnsiTheme="minorHAnsi"/>
          <w:lang w:val="sr-Cyrl-RS"/>
        </w:rPr>
      </w:pPr>
    </w:p>
    <w:tbl>
      <w:tblPr>
        <w:tblW w:w="4863" w:type="pct"/>
        <w:tblInd w:w="284" w:type="dxa"/>
        <w:tblLook w:val="04A0" w:firstRow="1" w:lastRow="0" w:firstColumn="1" w:lastColumn="0" w:noHBand="0" w:noVBand="1"/>
      </w:tblPr>
      <w:tblGrid>
        <w:gridCol w:w="10054"/>
      </w:tblGrid>
      <w:tr w:rsidR="003B4EEE" w:rsidRPr="00414C4E" w:rsidTr="00320FB6">
        <w:trPr>
          <w:trHeight w:val="1446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4EEE" w:rsidRPr="00391EE0" w:rsidRDefault="003B4EEE" w:rsidP="003B4EEE">
            <w:pPr>
              <w:suppressAutoHyphens w:val="0"/>
              <w:rPr>
                <w:rFonts w:ascii="Times New Roman" w:hAnsi="Times New Roman"/>
                <w:b/>
                <w:bCs/>
                <w:lang w:val="sr-Cyrl-RS" w:eastAsia="sr-Latn-RS"/>
              </w:rPr>
            </w:pPr>
            <w:bookmarkStart w:id="1" w:name="RANGE!B3:G58"/>
            <w:bookmarkEnd w:id="1"/>
          </w:p>
          <w:tbl>
            <w:tblPr>
              <w:tblW w:w="9000" w:type="dxa"/>
              <w:tblLook w:val="04A0" w:firstRow="1" w:lastRow="0" w:firstColumn="1" w:lastColumn="0" w:noHBand="0" w:noVBand="1"/>
            </w:tblPr>
            <w:tblGrid>
              <w:gridCol w:w="3951"/>
              <w:gridCol w:w="660"/>
              <w:gridCol w:w="1273"/>
              <w:gridCol w:w="1273"/>
              <w:gridCol w:w="1273"/>
              <w:gridCol w:w="1273"/>
            </w:tblGrid>
            <w:tr w:rsidR="003B4EEE" w:rsidRPr="00FF5C0C" w:rsidTr="006A1B08">
              <w:trPr>
                <w:trHeight w:val="435"/>
              </w:trPr>
              <w:tc>
                <w:tcPr>
                  <w:tcW w:w="90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D1DC0" w:rsidRDefault="000D1DC0" w:rsidP="000D1DC0">
                  <w:pPr>
                    <w:pStyle w:val="ListParagraph"/>
                    <w:ind w:left="1860"/>
                    <w:rPr>
                      <w:rFonts w:ascii="Times New Roman" w:hAnsi="Times New Roman"/>
                      <w:color w:val="000000"/>
                      <w:lang w:val="sr-Cyrl-RS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sr-Cyrl-RS"/>
                    </w:rPr>
                    <w:t>5.4.</w:t>
                  </w:r>
                  <w:r w:rsidRPr="006B1ED2">
                    <w:rPr>
                      <w:rFonts w:ascii="Times New Roman" w:hAnsi="Times New Roman"/>
                      <w:color w:val="000000"/>
                      <w:lang w:val="sr-Latn-RS"/>
                    </w:rPr>
                    <w:t xml:space="preserve"> </w:t>
                  </w:r>
                  <w:r w:rsidRPr="006B1ED2">
                    <w:rPr>
                      <w:rFonts w:ascii="Times New Roman" w:hAnsi="Times New Roman"/>
                      <w:color w:val="000000"/>
                      <w:lang w:val="sr-Cyrl-RS"/>
                    </w:rPr>
                    <w:t>Извештај о токовима готовине</w:t>
                  </w:r>
                  <w:r>
                    <w:rPr>
                      <w:rFonts w:ascii="Times New Roman" w:hAnsi="Times New Roman"/>
                      <w:color w:val="000000"/>
                      <w:lang w:val="sr-Cyrl-RS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lang w:val="sr-Cyrl-RS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lang w:val="sr-Cyrl-RS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lang w:val="sr-Cyrl-RS"/>
                    </w:rPr>
                    <w:tab/>
                  </w:r>
                  <w:r>
                    <w:rPr>
                      <w:rFonts w:ascii="Times New Roman" w:hAnsi="Times New Roman"/>
                      <w:lang w:val="sr-Latn-RS" w:eastAsia="sr-Latn-RS"/>
                    </w:rPr>
                    <w:t>Прилог 5</w:t>
                  </w:r>
                  <w:r w:rsidRPr="00414C4E">
                    <w:rPr>
                      <w:rFonts w:ascii="Times New Roman" w:hAnsi="Times New Roman"/>
                      <w:lang w:val="sr-Latn-RS" w:eastAsia="sr-Latn-RS"/>
                    </w:rPr>
                    <w:t>б</w:t>
                  </w:r>
                </w:p>
                <w:p w:rsidR="003B4EEE" w:rsidRPr="000D1DC0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val="sr-Cyrl-RS" w:eastAsia="sr-Latn-RS"/>
                    </w:rPr>
                  </w:pPr>
                </w:p>
              </w:tc>
            </w:tr>
            <w:tr w:rsidR="003B4EEE" w:rsidRPr="00FF5C0C" w:rsidTr="006A1B08">
              <w:trPr>
                <w:trHeight w:val="285"/>
              </w:trPr>
              <w:tc>
                <w:tcPr>
                  <w:tcW w:w="900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val="sr-Latn-RS" w:eastAsia="sr-Latn-RS"/>
                    </w:rPr>
                  </w:pPr>
                </w:p>
              </w:tc>
            </w:tr>
            <w:tr w:rsidR="003B4EEE" w:rsidRPr="006B1ED2" w:rsidTr="0047356A">
              <w:trPr>
                <w:trHeight w:val="330"/>
              </w:trPr>
              <w:tc>
                <w:tcPr>
                  <w:tcW w:w="39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lang w:val="sr-Latn-RS" w:eastAsia="sr-Latn-RS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Times New Roman" w:hAnsi="Times New Roman"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right"/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20"/>
                      <w:szCs w:val="20"/>
                      <w:lang w:val="sr-Latn-RS" w:eastAsia="sr-Latn-RS"/>
                    </w:rPr>
                    <w:t>у 000 динара</w:t>
                  </w:r>
                </w:p>
              </w:tc>
            </w:tr>
            <w:tr w:rsidR="003B4EEE" w:rsidRPr="0047356A" w:rsidTr="0047356A">
              <w:trPr>
                <w:trHeight w:val="390"/>
              </w:trPr>
              <w:tc>
                <w:tcPr>
                  <w:tcW w:w="3951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Latn-RS" w:eastAsia="sr-Latn-RS"/>
                    </w:rPr>
                    <w:t xml:space="preserve">П О З И Ц И Ј А 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Latn-RS" w:eastAsia="sr-Latn-RS"/>
                    </w:rPr>
                    <w:t>АОП</w:t>
                  </w:r>
                </w:p>
              </w:tc>
              <w:tc>
                <w:tcPr>
                  <w:tcW w:w="4509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000000" w:fill="D9D9D9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Latn-RS" w:eastAsia="sr-Latn-RS"/>
                    </w:rPr>
                    <w:t>Износ</w:t>
                  </w:r>
                </w:p>
              </w:tc>
            </w:tr>
            <w:tr w:rsidR="003B4EEE" w:rsidRPr="0047356A" w:rsidTr="0047356A">
              <w:trPr>
                <w:trHeight w:val="735"/>
              </w:trPr>
              <w:tc>
                <w:tcPr>
                  <w:tcW w:w="3951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540" w:type="dxa"/>
                  <w:vMerge/>
                  <w:tcBorders>
                    <w:top w:val="single" w:sz="8" w:space="0" w:color="auto"/>
                    <w:left w:val="nil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Latn-RS" w:eastAsia="sr-Latn-RS"/>
                    </w:rPr>
                  </w:pP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Latn-RS" w:eastAsia="sr-Latn-RS"/>
                    </w:rPr>
                    <w:t xml:space="preserve">План </w:t>
                  </w:r>
                  <w:r w:rsidRPr="0047356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Latn-RS" w:eastAsia="sr-Latn-RS"/>
                    </w:rPr>
                    <w:br/>
                    <w:t>01.01-31.03.2022.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Latn-RS" w:eastAsia="sr-Latn-RS"/>
                    </w:rPr>
                    <w:t>План</w:t>
                  </w:r>
                  <w:r w:rsidRPr="0047356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Latn-RS" w:eastAsia="sr-Latn-RS"/>
                    </w:rPr>
                    <w:br/>
                    <w:t>01.01-30.06.2022.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Latn-RS" w:eastAsia="sr-Latn-RS"/>
                    </w:rPr>
                    <w:t xml:space="preserve">План </w:t>
                  </w:r>
                  <w:r w:rsidRPr="0047356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Latn-RS" w:eastAsia="sr-Latn-RS"/>
                    </w:rPr>
                    <w:br/>
                    <w:t>01.01-30.09.2022.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D9D9D9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Latn-RS" w:eastAsia="sr-Latn-RS"/>
                    </w:rPr>
                    <w:t xml:space="preserve">План </w:t>
                  </w:r>
                  <w:r w:rsidRPr="0047356A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Latn-RS" w:eastAsia="sr-Latn-RS"/>
                    </w:rPr>
                    <w:br/>
                    <w:t>01.01-31.12.2022.</w:t>
                  </w:r>
                </w:p>
              </w:tc>
            </w:tr>
            <w:tr w:rsidR="003B4EEE" w:rsidRPr="0047356A" w:rsidTr="00320FB6">
              <w:trPr>
                <w:trHeight w:val="300"/>
              </w:trPr>
              <w:tc>
                <w:tcPr>
                  <w:tcW w:w="395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1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2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4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5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6</w:t>
                  </w:r>
                </w:p>
              </w:tc>
            </w:tr>
            <w:tr w:rsidR="003B4EEE" w:rsidRPr="00FF5C0C" w:rsidTr="00320FB6">
              <w:trPr>
                <w:trHeight w:val="402"/>
              </w:trPr>
              <w:tc>
                <w:tcPr>
                  <w:tcW w:w="395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  <w:t xml:space="preserve">A. ТОКОВИ ГОТОВИНЕ ИЗ ПОСЛОВНИХ АКТИВНОСТИ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Times New Roman" w:hAnsi="Times New Roman"/>
                      <w:lang w:val="sr-Latn-RS" w:eastAsia="sr-Latn-RS"/>
                    </w:rPr>
                  </w:pPr>
                  <w:r w:rsidRPr="0047356A">
                    <w:rPr>
                      <w:rFonts w:ascii="Times New Roman" w:hAnsi="Times New Roman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  <w:t>I. Приливи готовине из пословних активности (1 до 4)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3001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B4EEE" w:rsidRPr="0047356A" w:rsidRDefault="00D47884" w:rsidP="003B4EEE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Latn-RS" w:eastAsia="sr-Latn-RS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lang w:val="sr-Latn-RS" w:eastAsia="sr-Latn-RS"/>
                    </w:rPr>
                    <w:t>56.681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B4EEE" w:rsidRPr="0047356A" w:rsidRDefault="00D47884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105.894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B4EEE" w:rsidRPr="0047356A" w:rsidRDefault="003B4EEE" w:rsidP="00D47884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14</w:t>
                  </w:r>
                  <w:r w:rsidR="00D47884">
                    <w:rPr>
                      <w:rFonts w:ascii="Arial" w:hAnsi="Arial" w:cs="Arial"/>
                      <w:sz w:val="18"/>
                      <w:szCs w:val="18"/>
                      <w:lang w:val="sr-Cyrl-RS" w:eastAsia="sr-Latn-RS"/>
                    </w:rPr>
                    <w:t>9</w:t>
                  </w: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.</w:t>
                  </w:r>
                  <w:r w:rsidR="00D47884">
                    <w:rPr>
                      <w:rFonts w:ascii="Arial" w:hAnsi="Arial" w:cs="Arial"/>
                      <w:sz w:val="18"/>
                      <w:szCs w:val="18"/>
                      <w:lang w:val="sr-Cyrl-RS" w:eastAsia="sr-Latn-RS"/>
                    </w:rPr>
                    <w:t>40</w:t>
                  </w: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B4EEE" w:rsidRPr="0047356A" w:rsidRDefault="00D47884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1</w:t>
                  </w:r>
                  <w:r w:rsidR="00F67DE7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94</w:t>
                  </w:r>
                  <w:r w:rsidR="003B4EEE"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.238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1. Продаја и примљени аванси у земљи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3002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D47884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55.202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D47884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103.794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D47884" w:rsidRDefault="003B4EEE" w:rsidP="00D47884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14</w:t>
                  </w:r>
                  <w:r w:rsidR="00D47884">
                    <w:rPr>
                      <w:rFonts w:ascii="Arial" w:hAnsi="Arial" w:cs="Arial"/>
                      <w:sz w:val="18"/>
                      <w:szCs w:val="18"/>
                      <w:lang w:val="sr-Cyrl-RS" w:eastAsia="sr-Latn-RS"/>
                    </w:rPr>
                    <w:t>6.527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F67DE7" w:rsidP="00D47884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191</w:t>
                  </w:r>
                  <w:r w:rsidR="003B4EEE"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.201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 xml:space="preserve">2. Продаја и примљени аванси у иностранству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3003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 xml:space="preserve">3. Примљене камате из пословних активности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3004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4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8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12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16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 xml:space="preserve">4. Oстали приливи из редовног пословања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3005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1.475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2.092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2.861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3.021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  <w:t>II. Одливи готовине из пословних активности (1 до 8)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3006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B4EEE" w:rsidRPr="0047356A" w:rsidRDefault="0092779B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65.448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B4EEE" w:rsidRPr="0092779B" w:rsidRDefault="003B4EEE" w:rsidP="0092779B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1</w:t>
                  </w:r>
                  <w:r w:rsidR="0092779B">
                    <w:rPr>
                      <w:rFonts w:ascii="Arial" w:hAnsi="Arial" w:cs="Arial"/>
                      <w:sz w:val="18"/>
                      <w:szCs w:val="18"/>
                      <w:lang w:val="sr-Cyrl-RS" w:eastAsia="sr-Latn-RS"/>
                    </w:rPr>
                    <w:t>10.412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B4EEE" w:rsidRPr="0092779B" w:rsidRDefault="003B4EEE" w:rsidP="0092779B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1</w:t>
                  </w:r>
                  <w:r w:rsidR="0092779B">
                    <w:rPr>
                      <w:rFonts w:ascii="Arial" w:hAnsi="Arial" w:cs="Arial"/>
                      <w:sz w:val="18"/>
                      <w:szCs w:val="18"/>
                      <w:lang w:val="sr-Cyrl-RS" w:eastAsia="sr-Latn-RS"/>
                    </w:rPr>
                    <w:t>54.973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B4EEE" w:rsidRPr="0092779B" w:rsidRDefault="003B4EEE" w:rsidP="0092779B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1</w:t>
                  </w:r>
                  <w:r w:rsidR="00F67DE7">
                    <w:rPr>
                      <w:rFonts w:ascii="Arial" w:hAnsi="Arial" w:cs="Arial"/>
                      <w:sz w:val="18"/>
                      <w:szCs w:val="18"/>
                      <w:lang w:val="sr-Cyrl-RS" w:eastAsia="sr-Latn-RS"/>
                    </w:rPr>
                    <w:t>89</w:t>
                  </w:r>
                  <w:r w:rsidR="0092779B">
                    <w:rPr>
                      <w:rFonts w:ascii="Arial" w:hAnsi="Arial" w:cs="Arial"/>
                      <w:sz w:val="18"/>
                      <w:szCs w:val="18"/>
                      <w:lang w:val="sr-Cyrl-RS" w:eastAsia="sr-Latn-RS"/>
                    </w:rPr>
                    <w:t>.146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 xml:space="preserve">1. Исплате добављачима и дати аванси у земљи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3007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92779B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37.848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92779B" w:rsidRDefault="003B4EEE" w:rsidP="0092779B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5</w:t>
                  </w:r>
                  <w:r w:rsidR="0092779B">
                    <w:rPr>
                      <w:rFonts w:ascii="Arial" w:hAnsi="Arial" w:cs="Arial"/>
                      <w:sz w:val="18"/>
                      <w:szCs w:val="18"/>
                      <w:lang w:val="sr-Cyrl-RS" w:eastAsia="sr-Latn-RS"/>
                    </w:rPr>
                    <w:t>4.287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92779B" w:rsidRDefault="0092779B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Cyrl-RS" w:eastAsia="sr-Latn-R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RS" w:eastAsia="sr-Latn-RS"/>
                    </w:rPr>
                    <w:t>72.550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F67DE7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Cyrl-RS" w:eastAsia="sr-Latn-RS"/>
                    </w:rPr>
                    <w:t>73</w:t>
                  </w:r>
                  <w:r w:rsidR="003B4EEE"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.873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 xml:space="preserve">2. Исплате добављачима и дати аванси у иностранству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3008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 xml:space="preserve">3. Зараде, накнаде зарада и остали лични расходи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3009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27.539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56.010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82.261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115.072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4. Плаћене камате у земљи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3010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61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115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162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201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 xml:space="preserve">5. Плаћене камате у иностранству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3011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 xml:space="preserve">6. Порез на добитак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3012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 xml:space="preserve">7. Одливи по основу осталих јавних прихода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3013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 xml:space="preserve">8. Остали одливи из пословних активности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3014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III. Нето прилив готовине из пословних активности (I - II)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3015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5.092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IV. Нето одлив готовине из пословних активности (II - I)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3016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8.767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4.518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5.573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0</w:t>
                  </w:r>
                </w:p>
              </w:tc>
            </w:tr>
            <w:tr w:rsidR="003B4EEE" w:rsidRPr="00FF5C0C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  <w:t xml:space="preserve">Б. ТОКОВИ ГОТОВИНИЕ ИЗ АКТИВНОСТИ ИНВЕСТИРАЊА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  <w:t>I. Приливи готовине из активности инвестирања (1 до 5)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3017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0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 xml:space="preserve">1. Продаја акција и удела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3018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3B4EEE" w:rsidRPr="0047356A" w:rsidTr="00320FB6">
              <w:trPr>
                <w:trHeight w:val="555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 xml:space="preserve">2. Продаја нематеријалне имовине, некретнина, постројења, опреме и биолошких средстава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3019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 xml:space="preserve">3. Остали финансијски пласмани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3020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 xml:space="preserve">4. Примљене камате из активности инвестирања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3021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5. Примљене дивиденде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3022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  <w:t>II. Одливи готовине из активности инвестирања (1 до 3)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3023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0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 xml:space="preserve">1. Куповина акција и удела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3024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3B4EEE" w:rsidRPr="0047356A" w:rsidTr="00320FB6">
              <w:trPr>
                <w:trHeight w:val="690"/>
              </w:trPr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lastRenderedPageBreak/>
                    <w:t xml:space="preserve">2. Куповина нематеријалне имовине, некретнина, постројења, опреме и биолошких средстава 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3025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3. Остали финансијски пласмани</w:t>
                  </w:r>
                </w:p>
              </w:tc>
              <w:tc>
                <w:tcPr>
                  <w:tcW w:w="5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3026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III. Нето прилив готовине из активности инвестирања (I - II)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3027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0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IV. Нето одлив готовине из активности инвестирања (II - I)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3028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0</w:t>
                  </w:r>
                </w:p>
              </w:tc>
            </w:tr>
            <w:tr w:rsidR="003B4EEE" w:rsidRPr="00FF5C0C" w:rsidTr="00320FB6">
              <w:trPr>
                <w:trHeight w:val="525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  <w:t xml:space="preserve">В. ТОКОВИ ГОТОВИНЕ ИЗ АКТИВНОСТИ ФИНАНСИРАЊА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  <w:t>I. Приливи готовине из активности финансирања (1 до 7)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3029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0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1. Увећање основног капитала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3030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2. Дугорочни кредити у земљи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3031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 xml:space="preserve">3. Дугорочни кредити у иностранству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3032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4. Краткорочни кредити у земљи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3033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 xml:space="preserve">5. Краткорочни кредити у иностранству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3034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 xml:space="preserve">6. Остале дугорочне обавезе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3035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 xml:space="preserve">7. Остале краткорочне обавезе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3036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  <w:t>II. Одливи готовине из активности финансирања (1 до 8)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3037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835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1.677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2.527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3.385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 xml:space="preserve">1. Откуп сопствених акција и удела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3038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2. Дугорочни кредити у земљи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3039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 xml:space="preserve">3. Дугорочни кредити у иностранству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3040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4. Краткорочни кредити у земљи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3041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835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1.677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2.527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3.385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 xml:space="preserve">5. Краткорочни кредити у иностранству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3042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6. Остале обавезе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3043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7. Финансијски лизинг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3044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8. Исплаћене дивиденде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3045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III. Нето прилив готовине из активности финансирања (I - II)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3046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0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IV. Нето одлив готовине из активности финансирања (II - I)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3047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835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1.677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2.527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3.385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  <w:t xml:space="preserve">Г. СВЕГА ПРИЛИВ ГОТОВИНЕ </w:t>
                  </w: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(3001 + 3017 + 3029)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3048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EEE" w:rsidRPr="0047356A" w:rsidRDefault="00C24CA3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56.681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EEE" w:rsidRPr="0047356A" w:rsidRDefault="00C24CA3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105.894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EEE" w:rsidRPr="0047356A" w:rsidRDefault="00C24CA3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149.400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EEE" w:rsidRPr="0047356A" w:rsidRDefault="00C24CA3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191.238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  <w:t xml:space="preserve">Д. СВЕГА ОДЛИВ ГОТОВИНЕ </w:t>
                  </w: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(3006 + 3023 + 3037)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3049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EEE" w:rsidRPr="0047356A" w:rsidRDefault="00C24CA3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66.283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EEE" w:rsidRPr="0047356A" w:rsidRDefault="00C24CA3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112.089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EEE" w:rsidRPr="0047356A" w:rsidRDefault="00C24CA3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157.500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EEE" w:rsidRPr="0047356A" w:rsidRDefault="00C24CA3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189</w:t>
                  </w:r>
                  <w:r w:rsidR="003B4EEE"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.531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  <w:t xml:space="preserve">Ђ. НЕТО ПРИЛИВ ГОТОВИНЕ </w:t>
                  </w: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(3048 - 3049) ≥ 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3050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0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1.707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  <w:t xml:space="preserve">E. НЕТО ОДЛИВ ГОТОВИНЕ </w:t>
                  </w: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(3049 - 3048) ≥ 0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3051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9.602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6.195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8.100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0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  <w:t xml:space="preserve">Ж. ГОТОВИНА НА ПОЧЕТКУ ОБРАЧУНСКОГ ПЕРИОДА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9D9D9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3052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10.291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10.291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10.291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10.291</w:t>
                  </w:r>
                </w:p>
              </w:tc>
            </w:tr>
            <w:tr w:rsidR="003B4EEE" w:rsidRPr="0047356A" w:rsidTr="00320FB6">
              <w:trPr>
                <w:trHeight w:val="480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  <w:t xml:space="preserve">З. ПОЗИТИВНЕ КУРСНЕ РАЗЛИКЕ ПО ОСНОВУ ПРЕРАЧУНА ГОТОВИНЕ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3053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3B4EEE" w:rsidRPr="0047356A" w:rsidTr="00320FB6">
              <w:trPr>
                <w:trHeight w:val="480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  <w:t xml:space="preserve">И. НЕГАТИВНЕ КУРСНЕ РАЗЛИКЕ ПО ОСНОВУ ПРЕРАЧУНА ГОТОВИНЕ </w:t>
                  </w: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3054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  <w:tc>
                <w:tcPr>
                  <w:tcW w:w="124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 </w:t>
                  </w:r>
                </w:p>
              </w:tc>
            </w:tr>
            <w:tr w:rsidR="003B4EEE" w:rsidRPr="0047356A" w:rsidTr="00320FB6">
              <w:trPr>
                <w:trHeight w:val="402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D9D9D9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b/>
                      <w:bCs/>
                      <w:sz w:val="18"/>
                      <w:szCs w:val="18"/>
                      <w:lang w:val="sr-Latn-RS" w:eastAsia="sr-Latn-RS"/>
                    </w:rPr>
                    <w:t xml:space="preserve">J. ГОТОВИНА НА КРАЈУ ОБРАЧУНСКОГ ПЕРИОДА </w:t>
                  </w:r>
                </w:p>
              </w:tc>
              <w:tc>
                <w:tcPr>
                  <w:tcW w:w="540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3055</w:t>
                  </w:r>
                </w:p>
              </w:tc>
              <w:tc>
                <w:tcPr>
                  <w:tcW w:w="1087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689</w:t>
                  </w:r>
                </w:p>
              </w:tc>
              <w:tc>
                <w:tcPr>
                  <w:tcW w:w="1087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4.096</w:t>
                  </w:r>
                </w:p>
              </w:tc>
              <w:tc>
                <w:tcPr>
                  <w:tcW w:w="1087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2.191</w:t>
                  </w:r>
                </w:p>
              </w:tc>
              <w:tc>
                <w:tcPr>
                  <w:tcW w:w="1248" w:type="dxa"/>
                  <w:vMerge w:val="restart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3B4EEE" w:rsidRPr="0047356A" w:rsidRDefault="003B4EEE" w:rsidP="003B4EEE">
                  <w:pPr>
                    <w:suppressAutoHyphens w:val="0"/>
                    <w:jc w:val="center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11.998</w:t>
                  </w:r>
                </w:p>
              </w:tc>
            </w:tr>
            <w:tr w:rsidR="003B4EEE" w:rsidRPr="0047356A" w:rsidTr="00320FB6">
              <w:trPr>
                <w:trHeight w:val="270"/>
              </w:trPr>
              <w:tc>
                <w:tcPr>
                  <w:tcW w:w="3951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nil"/>
                  </w:tcBorders>
                  <w:shd w:val="clear" w:color="000000" w:fill="D9D9D9"/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  <w:r w:rsidRPr="0047356A"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  <w:t>(3050 - 3051 + 3052 + 3053 - 3054)</w:t>
                  </w:r>
                </w:p>
              </w:tc>
              <w:tc>
                <w:tcPr>
                  <w:tcW w:w="540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nil"/>
                  </w:tcBorders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</w:p>
              </w:tc>
              <w:tc>
                <w:tcPr>
                  <w:tcW w:w="1087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</w:p>
              </w:tc>
              <w:tc>
                <w:tcPr>
                  <w:tcW w:w="1087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</w:p>
              </w:tc>
              <w:tc>
                <w:tcPr>
                  <w:tcW w:w="1087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</w:p>
              </w:tc>
              <w:tc>
                <w:tcPr>
                  <w:tcW w:w="1248" w:type="dxa"/>
                  <w:vMerge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3B4EEE" w:rsidRPr="0047356A" w:rsidRDefault="003B4EEE" w:rsidP="003B4EEE">
                  <w:pPr>
                    <w:suppressAutoHyphens w:val="0"/>
                    <w:rPr>
                      <w:rFonts w:ascii="Arial" w:hAnsi="Arial" w:cs="Arial"/>
                      <w:sz w:val="18"/>
                      <w:szCs w:val="18"/>
                      <w:lang w:val="sr-Latn-RS" w:eastAsia="sr-Latn-RS"/>
                    </w:rPr>
                  </w:pPr>
                </w:p>
              </w:tc>
            </w:tr>
          </w:tbl>
          <w:p w:rsidR="003B4EEE" w:rsidRDefault="003B4EEE" w:rsidP="003B4EE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  <w:p w:rsidR="003B4EEE" w:rsidRPr="00414C4E" w:rsidRDefault="003B4EEE" w:rsidP="003B4EEE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</w:tr>
    </w:tbl>
    <w:p w:rsidR="00BE0C58" w:rsidRDefault="00BE0C58" w:rsidP="00320FB6">
      <w:pPr>
        <w:rPr>
          <w:rFonts w:ascii="Times New Roman" w:hAnsi="Times New Roman"/>
          <w:color w:val="000000"/>
          <w:lang w:val="sr-Latn-RS"/>
        </w:rPr>
      </w:pPr>
    </w:p>
    <w:p w:rsidR="002E2307" w:rsidRDefault="00D21AC1" w:rsidP="00D21AC1">
      <w:pPr>
        <w:numPr>
          <w:ilvl w:val="1"/>
          <w:numId w:val="27"/>
        </w:num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СУБВЕНЦИЈЕ</w:t>
      </w:r>
    </w:p>
    <w:p w:rsidR="00B339FA" w:rsidRDefault="00B339FA" w:rsidP="00B339FA">
      <w:pPr>
        <w:ind w:left="420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>Образац у прилогу – СУБВЕНЦИЈЕ у п</w:t>
      </w:r>
      <w:r>
        <w:rPr>
          <w:rFonts w:ascii="Times New Roman" w:hAnsi="Times New Roman"/>
          <w:color w:val="000000"/>
          <w:lang w:val="sr-Cyrl-CS"/>
        </w:rPr>
        <w:t>ериоду 01.01 до 31.12.2021</w:t>
      </w:r>
    </w:p>
    <w:p w:rsidR="00D21AC1" w:rsidRDefault="00D21AC1" w:rsidP="00D21AC1">
      <w:pPr>
        <w:ind w:left="420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</w:t>
      </w:r>
    </w:p>
    <w:p w:rsidR="00D21AC1" w:rsidRDefault="0026210B" w:rsidP="00D21AC1">
      <w:pPr>
        <w:ind w:left="420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</w:t>
      </w:r>
      <w:r w:rsidR="00355E22">
        <w:rPr>
          <w:rFonts w:ascii="Times New Roman" w:hAnsi="Times New Roman"/>
          <w:color w:val="000000"/>
          <w:lang w:val="sr-Cyrl-CS"/>
        </w:rPr>
        <w:t xml:space="preserve">   </w:t>
      </w:r>
      <w:r>
        <w:rPr>
          <w:rFonts w:ascii="Times New Roman" w:hAnsi="Times New Roman"/>
          <w:color w:val="000000"/>
          <w:lang w:val="sr-Cyrl-CS"/>
        </w:rPr>
        <w:t xml:space="preserve"> За набавку и об</w:t>
      </w:r>
      <w:r w:rsidR="005F3E7F">
        <w:rPr>
          <w:rFonts w:ascii="Times New Roman" w:hAnsi="Times New Roman"/>
          <w:color w:val="000000"/>
          <w:lang w:val="sr-Cyrl-CS"/>
        </w:rPr>
        <w:t>н</w:t>
      </w:r>
      <w:r>
        <w:rPr>
          <w:rFonts w:ascii="Times New Roman" w:hAnsi="Times New Roman"/>
          <w:color w:val="000000"/>
          <w:lang w:val="sr-Cyrl-CS"/>
        </w:rPr>
        <w:t>а</w:t>
      </w:r>
      <w:r w:rsidR="005F3E7F">
        <w:rPr>
          <w:rFonts w:ascii="Times New Roman" w:hAnsi="Times New Roman"/>
          <w:color w:val="000000"/>
          <w:lang w:val="sr-Cyrl-CS"/>
        </w:rPr>
        <w:t>вљање</w:t>
      </w:r>
      <w:r w:rsidR="00D21AC1">
        <w:rPr>
          <w:rFonts w:ascii="Times New Roman" w:hAnsi="Times New Roman"/>
          <w:color w:val="000000"/>
          <w:lang w:val="sr-Cyrl-CS"/>
        </w:rPr>
        <w:t xml:space="preserve"> </w:t>
      </w:r>
      <w:r w:rsidR="005F3E7F">
        <w:rPr>
          <w:rFonts w:ascii="Times New Roman" w:hAnsi="Times New Roman"/>
          <w:color w:val="000000"/>
          <w:lang w:val="sr-Cyrl-CS"/>
        </w:rPr>
        <w:t xml:space="preserve">дела </w:t>
      </w:r>
      <w:r w:rsidR="00D21AC1">
        <w:rPr>
          <w:rFonts w:ascii="Times New Roman" w:hAnsi="Times New Roman"/>
          <w:color w:val="000000"/>
          <w:lang w:val="sr-Cyrl-CS"/>
        </w:rPr>
        <w:t>опреме</w:t>
      </w:r>
      <w:r w:rsidR="002A5386">
        <w:rPr>
          <w:rFonts w:ascii="Times New Roman" w:hAnsi="Times New Roman"/>
          <w:color w:val="000000"/>
          <w:lang w:val="sr-Cyrl-CS"/>
        </w:rPr>
        <w:t xml:space="preserve"> у 2019</w:t>
      </w:r>
      <w:r w:rsidR="00355E22">
        <w:rPr>
          <w:rFonts w:ascii="Times New Roman" w:hAnsi="Times New Roman"/>
          <w:color w:val="000000"/>
          <w:lang w:val="sr-Cyrl-CS"/>
        </w:rPr>
        <w:t>.години добили смо</w:t>
      </w:r>
      <w:r w:rsidR="00D21AC1">
        <w:rPr>
          <w:rFonts w:ascii="Times New Roman" w:hAnsi="Times New Roman"/>
          <w:color w:val="000000"/>
          <w:lang w:val="sr-Cyrl-CS"/>
        </w:rPr>
        <w:t xml:space="preserve"> субвенцију о</w:t>
      </w:r>
      <w:r w:rsidR="00715876">
        <w:rPr>
          <w:rFonts w:ascii="Times New Roman" w:hAnsi="Times New Roman"/>
          <w:color w:val="000000"/>
          <w:lang w:val="sr-Cyrl-CS"/>
        </w:rPr>
        <w:t>д Града Сомбора у износу од 10.0</w:t>
      </w:r>
      <w:r w:rsidR="00D21AC1">
        <w:rPr>
          <w:rFonts w:ascii="Times New Roman" w:hAnsi="Times New Roman"/>
          <w:color w:val="000000"/>
          <w:lang w:val="sr-Cyrl-CS"/>
        </w:rPr>
        <w:t>00.000,00 динара о чему смо сачинили Посебан програм о коришћењу средстава</w:t>
      </w:r>
      <w:r w:rsidR="00715876">
        <w:rPr>
          <w:rFonts w:ascii="Times New Roman" w:hAnsi="Times New Roman"/>
          <w:color w:val="000000"/>
          <w:lang w:val="sr-Cyrl-CS"/>
        </w:rPr>
        <w:t xml:space="preserve"> из буџета Града Сомбора за 2019</w:t>
      </w:r>
      <w:r w:rsidR="00D21AC1">
        <w:rPr>
          <w:rFonts w:ascii="Times New Roman" w:hAnsi="Times New Roman"/>
          <w:color w:val="000000"/>
          <w:lang w:val="sr-Cyrl-CS"/>
        </w:rPr>
        <w:t>. годин</w:t>
      </w:r>
      <w:r w:rsidR="00715876">
        <w:rPr>
          <w:rFonts w:ascii="Times New Roman" w:hAnsi="Times New Roman"/>
          <w:color w:val="000000"/>
          <w:lang w:val="sr-Cyrl-CS"/>
        </w:rPr>
        <w:t>у</w:t>
      </w:r>
      <w:r w:rsidR="004151A1">
        <w:rPr>
          <w:rFonts w:ascii="Times New Roman" w:hAnsi="Times New Roman"/>
          <w:color w:val="000000"/>
          <w:lang w:val="sr-Cyrl-CS"/>
        </w:rPr>
        <w:t>, као и субвенцију од</w:t>
      </w:r>
      <w:r w:rsidR="00715876">
        <w:rPr>
          <w:rFonts w:ascii="Times New Roman" w:hAnsi="Times New Roman"/>
          <w:color w:val="000000"/>
          <w:lang w:val="sr-Cyrl-CS"/>
        </w:rPr>
        <w:t xml:space="preserve"> 700.954,80 динара од Покрајинског секретаријата за пољопривреду.</w:t>
      </w:r>
    </w:p>
    <w:p w:rsidR="004F7C52" w:rsidRDefault="00427843" w:rsidP="004F7C52">
      <w:pPr>
        <w:ind w:left="420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Дана 04.10.2019.године закључен је Уговор о унапређењу расадничке производње са Аутономном покрајином Војводине, Покрајинским секретаријатом за пољопривреду, водопривреду и шумарство – Нови Сад, број: 104-401-5002/2019-06 на износ од 4.608.618,00 динара од чега 80% средстава обезбеђује бесповратно Аутономна покрајина Војводина, Покрајински секретаријат за пољопривреду, водопривреду и шумарство, што износи 3.686.894,40 динара а преосталих 20% у износу 921.723,60 динара обезбеђује предузеће из сопствених средстава.</w:t>
      </w:r>
      <w:r w:rsidR="005932AE">
        <w:rPr>
          <w:rFonts w:ascii="Times New Roman" w:hAnsi="Times New Roman"/>
          <w:color w:val="000000"/>
          <w:lang w:val="sr-Cyrl-CS"/>
        </w:rPr>
        <w:t xml:space="preserve"> </w:t>
      </w:r>
      <w:r w:rsidR="00355E22">
        <w:rPr>
          <w:rFonts w:ascii="Times New Roman" w:hAnsi="Times New Roman"/>
          <w:color w:val="000000"/>
          <w:lang w:val="sr-Cyrl-CS"/>
        </w:rPr>
        <w:t xml:space="preserve">Рок за реализацију овог пројекта је </w:t>
      </w:r>
      <w:r w:rsidR="00823E28">
        <w:rPr>
          <w:rFonts w:ascii="Times New Roman" w:hAnsi="Times New Roman"/>
          <w:color w:val="000000"/>
          <w:lang w:val="sr-Cyrl-CS"/>
        </w:rPr>
        <w:t xml:space="preserve">био </w:t>
      </w:r>
      <w:r w:rsidR="00355E22">
        <w:rPr>
          <w:rFonts w:ascii="Times New Roman" w:hAnsi="Times New Roman"/>
          <w:color w:val="000000"/>
          <w:lang w:val="sr-Cyrl-CS"/>
        </w:rPr>
        <w:t>30.06.2020.године.</w:t>
      </w:r>
    </w:p>
    <w:p w:rsidR="005932AE" w:rsidRDefault="00823E28" w:rsidP="00D21AC1">
      <w:pPr>
        <w:ind w:left="420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 Средства су </w:t>
      </w:r>
      <w:r w:rsidR="005932AE">
        <w:rPr>
          <w:rFonts w:ascii="Times New Roman" w:hAnsi="Times New Roman"/>
          <w:color w:val="000000"/>
          <w:lang w:val="sr-Cyrl-CS"/>
        </w:rPr>
        <w:t>употреб</w:t>
      </w:r>
      <w:r>
        <w:rPr>
          <w:rFonts w:ascii="Times New Roman" w:hAnsi="Times New Roman"/>
          <w:color w:val="000000"/>
          <w:lang w:val="sr-Cyrl-CS"/>
        </w:rPr>
        <w:t>љена</w:t>
      </w:r>
      <w:r w:rsidR="005932AE">
        <w:rPr>
          <w:rFonts w:ascii="Times New Roman" w:hAnsi="Times New Roman"/>
          <w:color w:val="000000"/>
          <w:lang w:val="sr-Cyrl-CS"/>
        </w:rPr>
        <w:t xml:space="preserve"> за набавку једног трактора МТЗ 1221.3 .</w:t>
      </w:r>
    </w:p>
    <w:p w:rsidR="004F7C52" w:rsidRDefault="00D52620" w:rsidP="00D21AC1">
      <w:pPr>
        <w:ind w:left="420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  У 2020. </w:t>
      </w:r>
      <w:r w:rsidR="00823E28">
        <w:rPr>
          <w:rFonts w:ascii="Times New Roman" w:hAnsi="Times New Roman"/>
          <w:color w:val="000000"/>
          <w:lang w:val="sr-Cyrl-CS"/>
        </w:rPr>
        <w:t>години нисмо</w:t>
      </w:r>
      <w:r w:rsidR="004F7C52">
        <w:rPr>
          <w:rFonts w:ascii="Times New Roman" w:hAnsi="Times New Roman"/>
          <w:color w:val="000000"/>
          <w:lang w:val="sr-Cyrl-CS"/>
        </w:rPr>
        <w:t xml:space="preserve"> доби</w:t>
      </w:r>
      <w:r w:rsidR="00121610">
        <w:rPr>
          <w:rFonts w:ascii="Times New Roman" w:hAnsi="Times New Roman"/>
          <w:color w:val="000000"/>
          <w:lang w:val="sr-Cyrl-CS"/>
        </w:rPr>
        <w:t xml:space="preserve">ли </w:t>
      </w:r>
      <w:r w:rsidR="004F7C52">
        <w:rPr>
          <w:rFonts w:ascii="Times New Roman" w:hAnsi="Times New Roman"/>
          <w:color w:val="000000"/>
          <w:lang w:val="sr-Cyrl-CS"/>
        </w:rPr>
        <w:t xml:space="preserve"> субвенције</w:t>
      </w:r>
      <w:r w:rsidR="003F5F1A">
        <w:rPr>
          <w:rFonts w:ascii="Times New Roman" w:hAnsi="Times New Roman"/>
          <w:color w:val="000000"/>
          <w:lang w:val="sr-Cyrl-CS"/>
        </w:rPr>
        <w:t xml:space="preserve"> , а из Буџета Г</w:t>
      </w:r>
      <w:r>
        <w:rPr>
          <w:rFonts w:ascii="Times New Roman" w:hAnsi="Times New Roman"/>
          <w:color w:val="000000"/>
          <w:lang w:val="sr-Cyrl-CS"/>
        </w:rPr>
        <w:t>рада Сомбора нисмо их добили ни у 2021.години. М</w:t>
      </w:r>
      <w:r w:rsidR="003F5F1A">
        <w:rPr>
          <w:rFonts w:ascii="Times New Roman" w:hAnsi="Times New Roman"/>
          <w:color w:val="000000"/>
          <w:lang w:val="sr-Cyrl-CS"/>
        </w:rPr>
        <w:t>еђутим, успели смо преко конкурса да од Фонда за развој АПВ добијемо субвенцију од 2.599.832 динара за набавку опреме.</w:t>
      </w:r>
    </w:p>
    <w:p w:rsidR="003F5F1A" w:rsidRDefault="003F5F1A" w:rsidP="00D21AC1">
      <w:pPr>
        <w:ind w:left="420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  У плану за 2022.годину имамо опредељено 5.000.000 динара за набавку опреме, а која је дефинисана у Буџету Града Сомбора за 2022</w:t>
      </w:r>
      <w:r w:rsidR="00200010">
        <w:rPr>
          <w:rFonts w:ascii="Times New Roman" w:hAnsi="Times New Roman"/>
          <w:color w:val="000000"/>
          <w:lang w:val="sr-Latn-RS"/>
        </w:rPr>
        <w:t>.</w:t>
      </w:r>
      <w:r w:rsidR="00200010">
        <w:rPr>
          <w:rFonts w:ascii="Times New Roman" w:hAnsi="Times New Roman"/>
          <w:color w:val="000000"/>
          <w:lang w:val="sr-Cyrl-RS"/>
        </w:rPr>
        <w:t>годину</w:t>
      </w:r>
      <w:r>
        <w:rPr>
          <w:rFonts w:ascii="Times New Roman" w:hAnsi="Times New Roman"/>
          <w:color w:val="000000"/>
          <w:lang w:val="sr-Cyrl-CS"/>
        </w:rPr>
        <w:t>, у плану расхода,  кроз програм 1102- комуналне делатности, Активност 0002 – Одржавање јавних зелених површина, Функционална класификација 620, Број позиције 102/0, Економска класификација  451000, Опис :Субвенције јавним нефинансијским предузећима и организацијама.</w:t>
      </w:r>
    </w:p>
    <w:p w:rsidR="00A224DA" w:rsidRPr="003D231B" w:rsidRDefault="00A224DA" w:rsidP="00D21AC1">
      <w:pPr>
        <w:rPr>
          <w:rFonts w:ascii="Times New Roman" w:hAnsi="Times New Roman"/>
          <w:color w:val="000000"/>
          <w:lang w:val="sr-Cyrl-CS"/>
        </w:rPr>
      </w:pPr>
    </w:p>
    <w:p w:rsidR="00A224DA" w:rsidRDefault="00A224DA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7E420B" w:rsidRDefault="007E420B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7E420B" w:rsidRDefault="00411DD8" w:rsidP="003D231B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                                                                                                                                Прилог 6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1906"/>
        <w:gridCol w:w="1038"/>
        <w:gridCol w:w="1451"/>
        <w:gridCol w:w="1559"/>
        <w:gridCol w:w="1417"/>
        <w:gridCol w:w="2552"/>
      </w:tblGrid>
      <w:tr w:rsidR="00254379" w:rsidRPr="00FF5C0C" w:rsidTr="0035402C">
        <w:trPr>
          <w:trHeight w:val="450"/>
        </w:trPr>
        <w:tc>
          <w:tcPr>
            <w:tcW w:w="992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r-Latn-RS" w:eastAsia="sr-Latn-RS"/>
              </w:rPr>
            </w:pPr>
            <w:r w:rsidRPr="00254379">
              <w:rPr>
                <w:rFonts w:ascii="Arial" w:hAnsi="Arial" w:cs="Arial"/>
                <w:b/>
                <w:bCs/>
                <w:sz w:val="32"/>
                <w:szCs w:val="32"/>
                <w:lang w:val="sr-Latn-RS" w:eastAsia="sr-Latn-RS"/>
              </w:rPr>
              <w:t>СУБВЕНЦИЈЕ И ОСТАЛИ ПРИХОДИ ИЗ БУЏЕТА</w:t>
            </w:r>
          </w:p>
        </w:tc>
      </w:tr>
      <w:tr w:rsidR="00254379" w:rsidRPr="00FF5C0C" w:rsidTr="00034751">
        <w:trPr>
          <w:trHeight w:val="315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sr-Latn-RS" w:eastAsia="sr-Latn-R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379" w:rsidRPr="00254379" w:rsidRDefault="00254379" w:rsidP="0025437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379" w:rsidRPr="00254379" w:rsidRDefault="00254379" w:rsidP="0025437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379" w:rsidRPr="00254379" w:rsidRDefault="00254379" w:rsidP="0025437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379" w:rsidRPr="00254379" w:rsidRDefault="00254379" w:rsidP="0025437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379" w:rsidRPr="00254379" w:rsidRDefault="00254379" w:rsidP="0025437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254379" w:rsidRPr="00254379" w:rsidTr="00034751">
        <w:trPr>
          <w:trHeight w:val="315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379" w:rsidRPr="00254379" w:rsidRDefault="00254379" w:rsidP="0025437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379" w:rsidRPr="00254379" w:rsidRDefault="00254379" w:rsidP="0025437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379" w:rsidRPr="00254379" w:rsidRDefault="00254379" w:rsidP="0025437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379" w:rsidRPr="00254379" w:rsidRDefault="00254379" w:rsidP="0025437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379" w:rsidRPr="00254379" w:rsidRDefault="00254379" w:rsidP="00254379">
            <w:pPr>
              <w:suppressAutoHyphens w:val="0"/>
              <w:jc w:val="right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у динарима</w:t>
            </w:r>
          </w:p>
        </w:tc>
      </w:tr>
      <w:tr w:rsidR="00254379" w:rsidRPr="00254379" w:rsidTr="0035402C">
        <w:trPr>
          <w:trHeight w:val="360"/>
        </w:trPr>
        <w:tc>
          <w:tcPr>
            <w:tcW w:w="99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54379" w:rsidRPr="00254379" w:rsidRDefault="006C6099" w:rsidP="00254379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lang w:val="sr-Latn-RS" w:eastAsia="sr-Latn-RS"/>
              </w:rPr>
              <w:t xml:space="preserve"> 01.01-31.12.2021</w:t>
            </w:r>
            <w:r w:rsidR="00254379" w:rsidRPr="00254379">
              <w:rPr>
                <w:rFonts w:ascii="Arial" w:hAnsi="Arial" w:cs="Arial"/>
                <w:b/>
                <w:bCs/>
                <w:lang w:val="sr-Latn-RS" w:eastAsia="sr-Latn-RS"/>
              </w:rPr>
              <w:t>. године</w:t>
            </w:r>
          </w:p>
        </w:tc>
      </w:tr>
      <w:tr w:rsidR="00254379" w:rsidRPr="00254379" w:rsidTr="0035402C">
        <w:trPr>
          <w:trHeight w:val="435"/>
        </w:trPr>
        <w:tc>
          <w:tcPr>
            <w:tcW w:w="99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254379" w:rsidRPr="00254379" w:rsidRDefault="00254379" w:rsidP="00254379">
            <w:pPr>
              <w:suppressAutoHyphens w:val="0"/>
              <w:rPr>
                <w:rFonts w:ascii="Arial" w:hAnsi="Arial" w:cs="Arial"/>
                <w:b/>
                <w:bCs/>
                <w:lang w:val="sr-Latn-RS" w:eastAsia="sr-Latn-RS"/>
              </w:rPr>
            </w:pPr>
          </w:p>
        </w:tc>
      </w:tr>
      <w:tr w:rsidR="00254379" w:rsidRPr="00FF5C0C" w:rsidTr="00034751">
        <w:trPr>
          <w:trHeight w:val="1215"/>
        </w:trPr>
        <w:tc>
          <w:tcPr>
            <w:tcW w:w="19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sr-Latn-RS" w:eastAsia="sr-Latn-RS"/>
              </w:rPr>
            </w:pPr>
            <w:r w:rsidRPr="00254379">
              <w:rPr>
                <w:rFonts w:ascii="Arial" w:hAnsi="Arial" w:cs="Arial"/>
                <w:b/>
                <w:bCs/>
                <w:lang w:val="sr-Latn-RS" w:eastAsia="sr-Latn-RS"/>
              </w:rPr>
              <w:t>Приход</w:t>
            </w:r>
          </w:p>
        </w:tc>
        <w:tc>
          <w:tcPr>
            <w:tcW w:w="10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sr-Latn-RS" w:eastAsia="sr-Latn-RS"/>
              </w:rPr>
            </w:pPr>
            <w:r w:rsidRPr="00254379">
              <w:rPr>
                <w:rFonts w:ascii="Arial" w:hAnsi="Arial" w:cs="Arial"/>
                <w:b/>
                <w:bCs/>
                <w:lang w:val="sr-Latn-RS" w:eastAsia="sr-Latn-RS"/>
              </w:rPr>
              <w:t xml:space="preserve">Планирано </w:t>
            </w:r>
          </w:p>
        </w:tc>
        <w:tc>
          <w:tcPr>
            <w:tcW w:w="14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sr-Latn-RS" w:eastAsia="sr-Latn-RS"/>
              </w:rPr>
            </w:pPr>
            <w:r w:rsidRPr="00254379">
              <w:rPr>
                <w:rFonts w:ascii="Arial" w:hAnsi="Arial" w:cs="Arial"/>
                <w:b/>
                <w:bCs/>
                <w:lang w:val="sr-Latn-RS" w:eastAsia="sr-Latn-RS"/>
              </w:rPr>
              <w:t>Пренето из буџета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sr-Latn-RS" w:eastAsia="sr-Latn-RS"/>
              </w:rPr>
            </w:pPr>
            <w:r w:rsidRPr="00254379">
              <w:rPr>
                <w:rFonts w:ascii="Arial" w:hAnsi="Arial" w:cs="Arial"/>
                <w:b/>
                <w:bCs/>
                <w:lang w:val="sr-Latn-RS" w:eastAsia="sr-Latn-RS"/>
              </w:rPr>
              <w:t>Реализовано (процена)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sr-Latn-RS" w:eastAsia="sr-Latn-RS"/>
              </w:rPr>
            </w:pPr>
            <w:r w:rsidRPr="00254379">
              <w:rPr>
                <w:rFonts w:ascii="Arial" w:hAnsi="Arial" w:cs="Arial"/>
                <w:b/>
                <w:bCs/>
                <w:lang w:val="sr-Latn-RS" w:eastAsia="sr-Latn-RS"/>
              </w:rPr>
              <w:t xml:space="preserve">Неутрошено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sr-Latn-RS" w:eastAsia="sr-Latn-RS"/>
              </w:rPr>
            </w:pPr>
            <w:r w:rsidRPr="00254379">
              <w:rPr>
                <w:rFonts w:ascii="Arial" w:hAnsi="Arial" w:cs="Arial"/>
                <w:b/>
                <w:bCs/>
                <w:lang w:val="sr-Latn-RS" w:eastAsia="sr-Latn-RS"/>
              </w:rPr>
              <w:t>Износ неутрошених средстава из ранијих година   (у односу на претходну)</w:t>
            </w:r>
          </w:p>
        </w:tc>
      </w:tr>
      <w:tr w:rsidR="00254379" w:rsidRPr="00254379" w:rsidTr="00034751">
        <w:trPr>
          <w:trHeight w:val="345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sr-Latn-RS" w:eastAsia="sr-Latn-RS"/>
              </w:rPr>
            </w:pPr>
            <w:r w:rsidRPr="00254379">
              <w:rPr>
                <w:rFonts w:ascii="Arial" w:hAnsi="Arial" w:cs="Arial"/>
                <w:b/>
                <w:bCs/>
                <w:lang w:val="sr-Latn-RS" w:eastAsia="sr-Latn-R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4 (2-3)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bottom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5</w:t>
            </w:r>
          </w:p>
        </w:tc>
      </w:tr>
      <w:tr w:rsidR="00254379" w:rsidRPr="00254379" w:rsidTr="00034751">
        <w:trPr>
          <w:trHeight w:val="660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79" w:rsidRPr="00254379" w:rsidRDefault="00254379" w:rsidP="00254379">
            <w:pPr>
              <w:suppressAutoHyphens w:val="0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Субвенције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2.599.832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2.599.832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sr-Latn-RS" w:eastAsia="sr-Latn-RS"/>
              </w:rPr>
            </w:pPr>
            <w:r w:rsidRPr="00254379">
              <w:rPr>
                <w:rFonts w:ascii="Arial" w:hAnsi="Arial" w:cs="Arial"/>
                <w:b/>
                <w:bCs/>
                <w:lang w:val="sr-Latn-RS" w:eastAsia="sr-Latn-RS"/>
              </w:rPr>
              <w:t>0</w:t>
            </w:r>
          </w:p>
        </w:tc>
      </w:tr>
      <w:tr w:rsidR="00254379" w:rsidRPr="00254379" w:rsidTr="00034751">
        <w:trPr>
          <w:trHeight w:val="660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79" w:rsidRPr="00254379" w:rsidRDefault="00254379" w:rsidP="00254379">
            <w:pPr>
              <w:suppressAutoHyphens w:val="0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Остали приходи из буџета*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sr-Latn-RS" w:eastAsia="sr-Latn-RS"/>
              </w:rPr>
            </w:pPr>
            <w:r w:rsidRPr="00254379">
              <w:rPr>
                <w:rFonts w:ascii="Arial" w:hAnsi="Arial" w:cs="Arial"/>
                <w:b/>
                <w:bCs/>
                <w:lang w:val="sr-Latn-RS" w:eastAsia="sr-Latn-RS"/>
              </w:rPr>
              <w:t>0</w:t>
            </w:r>
          </w:p>
        </w:tc>
      </w:tr>
      <w:tr w:rsidR="00254379" w:rsidRPr="00254379" w:rsidTr="00034751">
        <w:trPr>
          <w:trHeight w:val="660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79" w:rsidRPr="00254379" w:rsidRDefault="00254379" w:rsidP="00254379">
            <w:pPr>
              <w:suppressAutoHyphens w:val="0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УКУПНО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2.599.832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2.599.832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0</w:t>
            </w:r>
          </w:p>
        </w:tc>
      </w:tr>
      <w:tr w:rsidR="00254379" w:rsidRPr="00254379" w:rsidTr="00034751">
        <w:trPr>
          <w:trHeight w:val="855"/>
        </w:trPr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379" w:rsidRPr="00254379" w:rsidRDefault="00254379" w:rsidP="00254379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379" w:rsidRPr="00254379" w:rsidRDefault="00254379" w:rsidP="00254379">
            <w:pPr>
              <w:suppressAutoHyphens w:val="0"/>
              <w:jc w:val="right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у динарима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379" w:rsidRPr="00254379" w:rsidRDefault="00254379" w:rsidP="00254379">
            <w:pPr>
              <w:suppressAutoHyphens w:val="0"/>
              <w:jc w:val="right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 </w:t>
            </w:r>
          </w:p>
        </w:tc>
      </w:tr>
      <w:tr w:rsidR="00254379" w:rsidRPr="00254379" w:rsidTr="00034751">
        <w:trPr>
          <w:trHeight w:val="660"/>
        </w:trPr>
        <w:tc>
          <w:tcPr>
            <w:tcW w:w="737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sr-Latn-RS" w:eastAsia="sr-Latn-RS"/>
              </w:rPr>
            </w:pPr>
            <w:r w:rsidRPr="00254379">
              <w:rPr>
                <w:rFonts w:ascii="Arial" w:hAnsi="Arial" w:cs="Arial"/>
                <w:b/>
                <w:bCs/>
                <w:lang w:val="sr-Latn-RS" w:eastAsia="sr-Latn-RS"/>
              </w:rPr>
              <w:lastRenderedPageBreak/>
              <w:t>План за период 01.01-31.12.2022. године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b/>
                <w:bCs/>
                <w:lang w:val="sr-Latn-RS" w:eastAsia="sr-Latn-RS"/>
              </w:rPr>
            </w:pPr>
          </w:p>
        </w:tc>
      </w:tr>
      <w:tr w:rsidR="00254379" w:rsidRPr="00254379" w:rsidTr="00034751">
        <w:trPr>
          <w:trHeight w:val="375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 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01.01. до 31.03.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01.01. до 30.06.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01.01. до 30.09.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01.01. до 31.12.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254379" w:rsidRPr="00254379" w:rsidTr="00034751">
        <w:trPr>
          <w:trHeight w:val="660"/>
        </w:trPr>
        <w:tc>
          <w:tcPr>
            <w:tcW w:w="19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79" w:rsidRPr="00254379" w:rsidRDefault="00254379" w:rsidP="00254379">
            <w:pPr>
              <w:suppressAutoHyphens w:val="0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Субвенције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5.000.000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5.000.000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5.000.000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254379" w:rsidRPr="00254379" w:rsidTr="00034751">
        <w:trPr>
          <w:trHeight w:val="660"/>
        </w:trPr>
        <w:tc>
          <w:tcPr>
            <w:tcW w:w="19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79" w:rsidRPr="00254379" w:rsidRDefault="00254379" w:rsidP="00254379">
            <w:pPr>
              <w:suppressAutoHyphens w:val="0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Остали приходи из буџета*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 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</w:tr>
      <w:tr w:rsidR="00254379" w:rsidRPr="00254379" w:rsidTr="00034751">
        <w:trPr>
          <w:trHeight w:val="660"/>
        </w:trPr>
        <w:tc>
          <w:tcPr>
            <w:tcW w:w="19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4379" w:rsidRPr="00254379" w:rsidRDefault="00254379" w:rsidP="00254379">
            <w:pPr>
              <w:suppressAutoHyphens w:val="0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УКУПНО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5.000.000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5.000.000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  <w:r w:rsidRPr="00254379">
              <w:rPr>
                <w:rFonts w:ascii="Arial" w:hAnsi="Arial" w:cs="Arial"/>
                <w:lang w:val="sr-Latn-RS" w:eastAsia="sr-Latn-RS"/>
              </w:rPr>
              <w:t>5.000.000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379" w:rsidRPr="00254379" w:rsidRDefault="00254379" w:rsidP="00254379">
            <w:pPr>
              <w:suppressAutoHyphens w:val="0"/>
              <w:jc w:val="center"/>
              <w:rPr>
                <w:rFonts w:ascii="Arial" w:hAnsi="Arial" w:cs="Arial"/>
                <w:lang w:val="sr-Latn-RS" w:eastAsia="sr-Latn-RS"/>
              </w:rPr>
            </w:pPr>
          </w:p>
        </w:tc>
      </w:tr>
    </w:tbl>
    <w:p w:rsidR="007E420B" w:rsidRDefault="007E420B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7E420B" w:rsidRDefault="007E420B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034751" w:rsidRDefault="00034751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034751" w:rsidRPr="003D231B" w:rsidRDefault="00034751" w:rsidP="003D231B">
      <w:pPr>
        <w:jc w:val="both"/>
        <w:rPr>
          <w:rFonts w:ascii="Times New Roman" w:hAnsi="Times New Roman"/>
          <w:color w:val="000000"/>
          <w:lang w:val="sr-Cyrl-CS"/>
        </w:rPr>
      </w:pPr>
    </w:p>
    <w:p w:rsidR="00BE0C58" w:rsidRPr="00B534D3" w:rsidRDefault="00BE0C58" w:rsidP="003D231B">
      <w:pPr>
        <w:jc w:val="both"/>
        <w:rPr>
          <w:rFonts w:ascii="Times New Roman" w:hAnsi="Times New Roman"/>
          <w:color w:val="000000"/>
          <w:lang w:val="sr-Cyrl-RS"/>
        </w:rPr>
      </w:pPr>
    </w:p>
    <w:p w:rsidR="00A224DA" w:rsidRDefault="00A224DA" w:rsidP="003D231B">
      <w:pPr>
        <w:numPr>
          <w:ilvl w:val="0"/>
          <w:numId w:val="27"/>
        </w:numPr>
        <w:jc w:val="both"/>
        <w:rPr>
          <w:rFonts w:ascii="Times New Roman" w:hAnsi="Times New Roman"/>
          <w:i/>
          <w:color w:val="000000"/>
          <w:lang w:val="sr-Cyrl-CS"/>
        </w:rPr>
      </w:pPr>
      <w:r w:rsidRPr="003D231B">
        <w:rPr>
          <w:rFonts w:ascii="Times New Roman" w:hAnsi="Times New Roman"/>
          <w:i/>
          <w:color w:val="000000"/>
          <w:lang w:val="sr-Cyrl-CS"/>
        </w:rPr>
        <w:t>ПОЛИТИКА ЗАРАДА И ЗАПОШЉАВАЊА</w:t>
      </w:r>
    </w:p>
    <w:p w:rsidR="00894C73" w:rsidRPr="00894C73" w:rsidRDefault="00894C73" w:rsidP="00894C73">
      <w:pPr>
        <w:jc w:val="both"/>
        <w:rPr>
          <w:rFonts w:ascii="Times New Roman" w:hAnsi="Times New Roman"/>
          <w:i/>
          <w:color w:val="000000"/>
          <w:lang w:val="sr-Cyrl-CS"/>
        </w:rPr>
      </w:pPr>
    </w:p>
    <w:p w:rsidR="00A224DA" w:rsidRPr="003D231B" w:rsidRDefault="001636EE" w:rsidP="001636EE">
      <w:pPr>
        <w:ind w:left="60"/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6.1.</w:t>
      </w:r>
      <w:r w:rsidR="00A224DA" w:rsidRPr="003D231B">
        <w:rPr>
          <w:rFonts w:ascii="Times New Roman" w:hAnsi="Times New Roman"/>
          <w:color w:val="000000"/>
          <w:lang w:val="sr-Cyrl-CS"/>
        </w:rPr>
        <w:t>Трошкови запослених и текстуално образложење</w:t>
      </w:r>
    </w:p>
    <w:p w:rsidR="00021471" w:rsidRDefault="00A224DA" w:rsidP="00627234">
      <w:pPr>
        <w:rPr>
          <w:lang w:val="sr-Cyrl-R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      </w:t>
      </w:r>
    </w:p>
    <w:p w:rsidR="006B4A40" w:rsidRDefault="00894C73" w:rsidP="00627234">
      <w:pPr>
        <w:rPr>
          <w:rFonts w:ascii="Times New Roman" w:hAnsi="Times New Roman"/>
          <w:color w:val="000000"/>
          <w:lang w:val="sr-Cyrl-CS"/>
        </w:rPr>
      </w:pPr>
      <w:r>
        <w:rPr>
          <w:rFonts w:asciiTheme="minorHAnsi" w:hAnsiTheme="minorHAnsi"/>
          <w:lang w:val="sr-Cyrl-RS"/>
        </w:rPr>
        <w:t xml:space="preserve">             </w:t>
      </w:r>
      <w:r w:rsidR="00627234">
        <w:rPr>
          <w:rFonts w:ascii="Times New Roman" w:hAnsi="Times New Roman"/>
          <w:color w:val="000000"/>
          <w:lang w:val="sr-Latn-RS"/>
        </w:rPr>
        <w:t xml:space="preserve"> </w:t>
      </w:r>
      <w:r w:rsidR="00627234" w:rsidRPr="003D231B">
        <w:rPr>
          <w:rFonts w:ascii="Times New Roman" w:hAnsi="Times New Roman"/>
          <w:color w:val="000000"/>
          <w:lang w:val="sr-Cyrl-CS"/>
        </w:rPr>
        <w:t>Приликом планирања ових трошкова при</w:t>
      </w:r>
      <w:r w:rsidR="00627234">
        <w:rPr>
          <w:rFonts w:ascii="Times New Roman" w:hAnsi="Times New Roman"/>
          <w:color w:val="000000"/>
          <w:lang w:val="sr-Cyrl-CS"/>
        </w:rPr>
        <w:t>државали смо се свих смерница</w:t>
      </w:r>
      <w:r w:rsidR="00627234" w:rsidRPr="003D231B">
        <w:rPr>
          <w:rFonts w:ascii="Times New Roman" w:hAnsi="Times New Roman"/>
          <w:color w:val="000000"/>
          <w:lang w:val="sr-Cyrl-CS"/>
        </w:rPr>
        <w:t xml:space="preserve"> , упутстава и закључака које смо добили</w:t>
      </w:r>
      <w:r w:rsidR="00627234">
        <w:rPr>
          <w:rFonts w:ascii="Times New Roman" w:hAnsi="Times New Roman"/>
          <w:color w:val="000000"/>
          <w:lang w:val="sr-Cyrl-CS"/>
        </w:rPr>
        <w:t xml:space="preserve"> од Министарства привреде и у складу са истим трошкове службених путовања, накнада по уговору о делу, по уговору о привременим и повременим пословима и накнаде физичким лицима по основу осталих уговора планирали смо до н</w:t>
      </w:r>
      <w:r w:rsidR="008F0975">
        <w:rPr>
          <w:rFonts w:ascii="Times New Roman" w:hAnsi="Times New Roman"/>
          <w:color w:val="000000"/>
          <w:lang w:val="sr-Cyrl-CS"/>
        </w:rPr>
        <w:t>ивоа планираних средства за 2021</w:t>
      </w:r>
      <w:r w:rsidR="00627234">
        <w:rPr>
          <w:rFonts w:ascii="Times New Roman" w:hAnsi="Times New Roman"/>
          <w:color w:val="000000"/>
          <w:lang w:val="sr-Cyrl-CS"/>
        </w:rPr>
        <w:t>.годину. Зараде смо планирали у складу са</w:t>
      </w:r>
      <w:r w:rsidR="006B4A40">
        <w:rPr>
          <w:rFonts w:ascii="Times New Roman" w:hAnsi="Times New Roman"/>
          <w:color w:val="000000"/>
          <w:lang w:val="sr-Cyrl-CS"/>
        </w:rPr>
        <w:t xml:space="preserve"> Законом о јавним предузећима, чл.60, став 4. ( „ Службени гласник РС“</w:t>
      </w:r>
      <w:r w:rsidR="004F3647">
        <w:rPr>
          <w:rFonts w:ascii="Times New Roman" w:hAnsi="Times New Roman"/>
          <w:color w:val="000000"/>
          <w:lang w:val="sr-Cyrl-CS"/>
        </w:rPr>
        <w:t xml:space="preserve"> бр.15/16 и 88/19) и</w:t>
      </w:r>
      <w:r w:rsidR="006B4A40">
        <w:rPr>
          <w:rFonts w:ascii="Times New Roman" w:hAnsi="Times New Roman"/>
          <w:color w:val="000000"/>
          <w:lang w:val="sr-Cyrl-CS"/>
        </w:rPr>
        <w:t xml:space="preserve"> члана 17. став 1. и члана 42. став 1. Закона о Влади ( „ Службени гласник РС“ , бр.55/05,</w:t>
      </w:r>
      <w:r w:rsidR="004F3647">
        <w:rPr>
          <w:rFonts w:ascii="Times New Roman" w:hAnsi="Times New Roman"/>
          <w:color w:val="000000"/>
          <w:lang w:val="sr-Cyrl-CS"/>
        </w:rPr>
        <w:t xml:space="preserve"> </w:t>
      </w:r>
      <w:r w:rsidR="006B4A40">
        <w:rPr>
          <w:rFonts w:ascii="Times New Roman" w:hAnsi="Times New Roman"/>
          <w:color w:val="000000"/>
          <w:lang w:val="sr-Cyrl-CS"/>
        </w:rPr>
        <w:t xml:space="preserve">71/05 – исправка , 101/07, 65/08, 16/11, 68/12 – УС , 72/12, 7/14 – УС 44/14 и 30/18 – др. </w:t>
      </w:r>
      <w:r w:rsidR="004F3647">
        <w:rPr>
          <w:rFonts w:ascii="Times New Roman" w:hAnsi="Times New Roman"/>
          <w:color w:val="000000"/>
          <w:lang w:val="sr-Cyrl-CS"/>
        </w:rPr>
        <w:t>з</w:t>
      </w:r>
      <w:r w:rsidR="006B4A40">
        <w:rPr>
          <w:rFonts w:ascii="Times New Roman" w:hAnsi="Times New Roman"/>
          <w:color w:val="000000"/>
          <w:lang w:val="sr-Cyrl-CS"/>
        </w:rPr>
        <w:t>акон) т.ј. Уредбом Владе о утврђивању елемената год</w:t>
      </w:r>
      <w:r w:rsidR="008F0975">
        <w:rPr>
          <w:rFonts w:ascii="Times New Roman" w:hAnsi="Times New Roman"/>
          <w:color w:val="000000"/>
          <w:lang w:val="sr-Cyrl-CS"/>
        </w:rPr>
        <w:t>ишњег програма пословања за 2022</w:t>
      </w:r>
      <w:r w:rsidR="006B4A40">
        <w:rPr>
          <w:rFonts w:ascii="Times New Roman" w:hAnsi="Times New Roman"/>
          <w:color w:val="000000"/>
          <w:lang w:val="sr-Cyrl-CS"/>
        </w:rPr>
        <w:t>.годину , као и датим Смерницама у делу који се односи на зараде</w:t>
      </w:r>
      <w:r w:rsidR="004F3647">
        <w:rPr>
          <w:rFonts w:ascii="Times New Roman" w:hAnsi="Times New Roman"/>
          <w:color w:val="000000"/>
          <w:lang w:val="sr-Cyrl-CS"/>
        </w:rPr>
        <w:t xml:space="preserve"> - </w:t>
      </w:r>
      <w:r w:rsidR="006B4A40">
        <w:rPr>
          <w:rFonts w:ascii="Times New Roman" w:hAnsi="Times New Roman"/>
          <w:color w:val="000000"/>
          <w:lang w:val="sr-Cyrl-CS"/>
        </w:rPr>
        <w:t>тачка 6.</w:t>
      </w:r>
    </w:p>
    <w:p w:rsidR="00627234" w:rsidRDefault="006B4A40" w:rsidP="00627234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     Сагласно напред наведеним прописима, з</w:t>
      </w:r>
      <w:r w:rsidR="00F0110C">
        <w:rPr>
          <w:rFonts w:ascii="Times New Roman" w:hAnsi="Times New Roman"/>
          <w:color w:val="000000"/>
          <w:lang w:val="sr-Cyrl-CS"/>
        </w:rPr>
        <w:t>араду смо у плану за  202</w:t>
      </w:r>
      <w:r w:rsidR="001966E3">
        <w:rPr>
          <w:rFonts w:ascii="Times New Roman" w:hAnsi="Times New Roman"/>
          <w:color w:val="000000"/>
          <w:lang w:val="sr-Cyrl-CS"/>
        </w:rPr>
        <w:t>2</w:t>
      </w:r>
      <w:r w:rsidR="000A4EC6">
        <w:rPr>
          <w:rFonts w:ascii="Times New Roman" w:hAnsi="Times New Roman"/>
          <w:color w:val="000000"/>
          <w:lang w:val="sr-Cyrl-CS"/>
        </w:rPr>
        <w:t xml:space="preserve">. годину </w:t>
      </w:r>
      <w:r w:rsidR="004F3647">
        <w:rPr>
          <w:rFonts w:ascii="Times New Roman" w:hAnsi="Times New Roman"/>
          <w:color w:val="000000"/>
          <w:lang w:val="sr-Cyrl-CS"/>
        </w:rPr>
        <w:t xml:space="preserve">увећали </w:t>
      </w:r>
      <w:r w:rsidR="000A4EC6">
        <w:rPr>
          <w:rFonts w:ascii="Times New Roman" w:hAnsi="Times New Roman"/>
          <w:color w:val="000000"/>
          <w:lang w:val="sr-Cyrl-CS"/>
        </w:rPr>
        <w:t xml:space="preserve">за </w:t>
      </w:r>
      <w:r w:rsidR="00627234">
        <w:rPr>
          <w:rFonts w:ascii="Times New Roman" w:hAnsi="Times New Roman"/>
          <w:color w:val="000000"/>
          <w:lang w:val="sr-Cyrl-CS"/>
        </w:rPr>
        <w:t>проценат 0,4% минулог рада у од</w:t>
      </w:r>
      <w:r w:rsidR="00D9364F">
        <w:rPr>
          <w:rFonts w:ascii="Times New Roman" w:hAnsi="Times New Roman"/>
          <w:color w:val="000000"/>
          <w:lang w:val="sr-Cyrl-CS"/>
        </w:rPr>
        <w:t>носу на план</w:t>
      </w:r>
      <w:r w:rsidR="004F3647">
        <w:rPr>
          <w:rFonts w:ascii="Times New Roman" w:hAnsi="Times New Roman"/>
          <w:color w:val="000000"/>
          <w:lang w:val="sr-Cyrl-CS"/>
        </w:rPr>
        <w:t xml:space="preserve">иране зараде у </w:t>
      </w:r>
      <w:r>
        <w:rPr>
          <w:rFonts w:ascii="Times New Roman" w:hAnsi="Times New Roman"/>
          <w:color w:val="000000"/>
          <w:lang w:val="sr-Cyrl-CS"/>
        </w:rPr>
        <w:t>предходн</w:t>
      </w:r>
      <w:r w:rsidR="004F3647">
        <w:rPr>
          <w:rFonts w:ascii="Times New Roman" w:hAnsi="Times New Roman"/>
          <w:color w:val="000000"/>
          <w:lang w:val="sr-Cyrl-CS"/>
        </w:rPr>
        <w:t>ој</w:t>
      </w:r>
      <w:r w:rsidR="001966E3">
        <w:rPr>
          <w:rFonts w:ascii="Times New Roman" w:hAnsi="Times New Roman"/>
          <w:color w:val="000000"/>
          <w:lang w:val="sr-Cyrl-CS"/>
        </w:rPr>
        <w:t xml:space="preserve"> 2021-</w:t>
      </w:r>
      <w:r w:rsidR="004F3647">
        <w:rPr>
          <w:rFonts w:ascii="Times New Roman" w:hAnsi="Times New Roman"/>
          <w:color w:val="000000"/>
          <w:lang w:val="sr-Cyrl-CS"/>
        </w:rPr>
        <w:t xml:space="preserve">ој </w:t>
      </w:r>
      <w:r w:rsidR="00627234">
        <w:rPr>
          <w:rFonts w:ascii="Times New Roman" w:hAnsi="Times New Roman"/>
          <w:color w:val="000000"/>
          <w:lang w:val="sr-Cyrl-CS"/>
        </w:rPr>
        <w:t>годин</w:t>
      </w:r>
      <w:r w:rsidR="004F3647">
        <w:rPr>
          <w:rFonts w:ascii="Times New Roman" w:hAnsi="Times New Roman"/>
          <w:color w:val="000000"/>
          <w:lang w:val="sr-Cyrl-CS"/>
        </w:rPr>
        <w:t>и, уз примену предвиђеног п</w:t>
      </w:r>
      <w:r w:rsidR="001966E3">
        <w:rPr>
          <w:rFonts w:ascii="Times New Roman" w:hAnsi="Times New Roman"/>
          <w:color w:val="000000"/>
          <w:lang w:val="sr-Cyrl-CS"/>
        </w:rPr>
        <w:t xml:space="preserve">овећања минималне зараде за 2022. годину, </w:t>
      </w:r>
      <w:r w:rsidR="004F3647">
        <w:rPr>
          <w:rFonts w:ascii="Times New Roman" w:hAnsi="Times New Roman"/>
          <w:color w:val="000000"/>
          <w:lang w:val="sr-Cyrl-CS"/>
        </w:rPr>
        <w:t>новоутврђеног повећања неопорезивог дела зараде, који се опорезује порезом на доходак</w:t>
      </w:r>
      <w:r w:rsidR="001966E3">
        <w:rPr>
          <w:rFonts w:ascii="Times New Roman" w:hAnsi="Times New Roman"/>
          <w:color w:val="000000"/>
          <w:lang w:val="sr-Cyrl-CS"/>
        </w:rPr>
        <w:t xml:space="preserve"> и чињеницом да се у смислу Закона о јавним предузећима, маса зарада у 2022.години може формирати слободно, према реалним потребама и могућностима. Реалне потребе и те како постоје, када се узме у обзир просечна зарада предузећа и упореди са просечним зарадама у Републици Србији, као и чињеница да је Министарств</w:t>
      </w:r>
      <w:r w:rsidR="00B53CBD">
        <w:rPr>
          <w:rFonts w:ascii="Times New Roman" w:hAnsi="Times New Roman"/>
          <w:color w:val="000000"/>
          <w:lang w:val="sr-Cyrl-CS"/>
        </w:rPr>
        <w:t>о финансија, т.ј. Министар изјавио</w:t>
      </w:r>
      <w:r w:rsidR="001966E3">
        <w:rPr>
          <w:rFonts w:ascii="Times New Roman" w:hAnsi="Times New Roman"/>
          <w:color w:val="000000"/>
          <w:lang w:val="sr-Cyrl-CS"/>
        </w:rPr>
        <w:t xml:space="preserve">, након што је усвојен Буџет РС </w:t>
      </w:r>
      <w:r w:rsidR="00E5682D">
        <w:rPr>
          <w:rFonts w:ascii="Times New Roman" w:hAnsi="Times New Roman"/>
          <w:color w:val="000000"/>
          <w:lang w:val="sr-Cyrl-CS"/>
        </w:rPr>
        <w:t xml:space="preserve">, </w:t>
      </w:r>
      <w:r w:rsidR="001966E3">
        <w:rPr>
          <w:rFonts w:ascii="Times New Roman" w:hAnsi="Times New Roman"/>
          <w:color w:val="000000"/>
          <w:lang w:val="sr-Cyrl-CS"/>
        </w:rPr>
        <w:t xml:space="preserve">да је он развојан и да је усмерен ка повећању стандарда грађана. </w:t>
      </w:r>
    </w:p>
    <w:p w:rsidR="00B60F23" w:rsidRDefault="00EC40C3" w:rsidP="00EC40C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   </w:t>
      </w:r>
      <w:r w:rsidR="00627234">
        <w:rPr>
          <w:rFonts w:ascii="Times New Roman" w:hAnsi="Times New Roman"/>
          <w:lang w:val="sr-Cyrl-CS"/>
        </w:rPr>
        <w:t xml:space="preserve">  </w:t>
      </w:r>
      <w:r w:rsidR="00627234" w:rsidRPr="00EE26EC">
        <w:rPr>
          <w:rFonts w:ascii="Times New Roman" w:hAnsi="Times New Roman"/>
          <w:lang w:val="sr-Cyrl-CS"/>
        </w:rPr>
        <w:t>На основу Правилника о унутрашњој организацији и систематизацији радних места ЈКП</w:t>
      </w:r>
      <w:r w:rsidR="00212939">
        <w:rPr>
          <w:rFonts w:ascii="Times New Roman" w:hAnsi="Times New Roman"/>
          <w:lang w:val="sr-Cyrl-CS"/>
        </w:rPr>
        <w:t xml:space="preserve"> „Зеленило“ Сом</w:t>
      </w:r>
      <w:r w:rsidR="00483FAB">
        <w:rPr>
          <w:rFonts w:ascii="Times New Roman" w:hAnsi="Times New Roman"/>
          <w:lang w:val="sr-Cyrl-CS"/>
        </w:rPr>
        <w:t>бор има укупно сто девет  систематизованих</w:t>
      </w:r>
      <w:r w:rsidR="00627234" w:rsidRPr="00EE26EC">
        <w:rPr>
          <w:rFonts w:ascii="Times New Roman" w:hAnsi="Times New Roman"/>
          <w:lang w:val="sr-Cyrl-CS"/>
        </w:rPr>
        <w:t xml:space="preserve"> радн</w:t>
      </w:r>
      <w:r w:rsidR="00483FAB">
        <w:rPr>
          <w:rFonts w:ascii="Times New Roman" w:hAnsi="Times New Roman"/>
          <w:lang w:val="sr-Cyrl-CS"/>
        </w:rPr>
        <w:t>их</w:t>
      </w:r>
      <w:r w:rsidR="00627234" w:rsidRPr="00EE26EC">
        <w:rPr>
          <w:rFonts w:ascii="Times New Roman" w:hAnsi="Times New Roman"/>
          <w:lang w:val="sr-Cyrl-CS"/>
        </w:rPr>
        <w:t xml:space="preserve"> мест</w:t>
      </w:r>
      <w:r w:rsidR="00483FAB">
        <w:rPr>
          <w:rFonts w:ascii="Times New Roman" w:hAnsi="Times New Roman"/>
          <w:lang w:val="sr-Cyrl-CS"/>
        </w:rPr>
        <w:t>а</w:t>
      </w:r>
      <w:r w:rsidR="00627234" w:rsidRPr="00EE26EC">
        <w:rPr>
          <w:rFonts w:ascii="Times New Roman" w:hAnsi="Times New Roman"/>
          <w:lang w:val="sr-Cyrl-CS"/>
        </w:rPr>
        <w:t xml:space="preserve">, а </w:t>
      </w:r>
      <w:r w:rsidR="00212939">
        <w:rPr>
          <w:rFonts w:ascii="Times New Roman" w:hAnsi="Times New Roman"/>
          <w:lang w:val="sr-Cyrl-CS"/>
        </w:rPr>
        <w:t>укупан бро</w:t>
      </w:r>
      <w:r w:rsidR="00483FAB">
        <w:rPr>
          <w:rFonts w:ascii="Times New Roman" w:hAnsi="Times New Roman"/>
          <w:lang w:val="sr-Cyrl-CS"/>
        </w:rPr>
        <w:t xml:space="preserve">ј запослених је осамдесет и један (77 на неодређено и 4 </w:t>
      </w:r>
      <w:r w:rsidR="00627234" w:rsidRPr="00EE26EC">
        <w:rPr>
          <w:rFonts w:ascii="Times New Roman" w:hAnsi="Times New Roman"/>
          <w:lang w:val="sr-Cyrl-CS"/>
        </w:rPr>
        <w:t>на одређено време)</w:t>
      </w:r>
      <w:r w:rsidR="00483FAB">
        <w:rPr>
          <w:rFonts w:ascii="Times New Roman" w:hAnsi="Times New Roman"/>
          <w:lang w:val="sr-Cyrl-CS"/>
        </w:rPr>
        <w:t>, на дан 31.12.2021</w:t>
      </w:r>
      <w:r w:rsidR="009A340C">
        <w:rPr>
          <w:rFonts w:ascii="Times New Roman" w:hAnsi="Times New Roman"/>
          <w:lang w:val="sr-Cyrl-CS"/>
        </w:rPr>
        <w:t xml:space="preserve">. </w:t>
      </w:r>
    </w:p>
    <w:p w:rsidR="00287A0C" w:rsidRPr="00287A0C" w:rsidRDefault="00930CB9" w:rsidP="00287A0C">
      <w:pPr>
        <w:ind w:firstLine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      Под редним бројем 22. овог прилога – Отпремнин</w:t>
      </w:r>
      <w:r w:rsidR="00287A0C">
        <w:rPr>
          <w:rFonts w:ascii="Times New Roman" w:hAnsi="Times New Roman"/>
          <w:lang w:val="sr-Cyrl-CS"/>
        </w:rPr>
        <w:t>е за одлазак у пензију, исказана је</w:t>
      </w:r>
      <w:r>
        <w:rPr>
          <w:rFonts w:ascii="Times New Roman" w:hAnsi="Times New Roman"/>
          <w:lang w:val="sr-Cyrl-CS"/>
        </w:rPr>
        <w:t xml:space="preserve"> у прв</w:t>
      </w:r>
      <w:r w:rsidR="00287A0C">
        <w:rPr>
          <w:rFonts w:ascii="Times New Roman" w:hAnsi="Times New Roman"/>
          <w:lang w:val="sr-Cyrl-CS"/>
        </w:rPr>
        <w:t>ом кварталу отпремнине за једну запослену која одлази у старосну пензију</w:t>
      </w:r>
      <w:r>
        <w:rPr>
          <w:rFonts w:ascii="Times New Roman" w:hAnsi="Times New Roman"/>
          <w:lang w:val="sr-Cyrl-CS"/>
        </w:rPr>
        <w:t>,</w:t>
      </w:r>
      <w:r w:rsidR="00287A0C">
        <w:rPr>
          <w:rFonts w:ascii="Times New Roman" w:hAnsi="Times New Roman"/>
          <w:lang w:val="sr-Cyrl-CS"/>
        </w:rPr>
        <w:t xml:space="preserve"> у износу од 289.907 динара. </w:t>
      </w:r>
    </w:p>
    <w:p w:rsidR="00730F17" w:rsidRPr="00930CB9" w:rsidRDefault="00930CB9" w:rsidP="00730F17">
      <w:pPr>
        <w:jc w:val="both"/>
        <w:rPr>
          <w:rFonts w:ascii="Calibri" w:hAnsi="Calibri"/>
          <w:lang w:val="sr-Cyrl-RS"/>
        </w:rPr>
      </w:pPr>
      <w:r>
        <w:rPr>
          <w:rFonts w:ascii="Times New Roman" w:hAnsi="Times New Roman"/>
          <w:lang w:val="sr-Latn-RS"/>
        </w:rPr>
        <w:t xml:space="preserve">          </w:t>
      </w:r>
      <w:r w:rsidR="00A14AA6">
        <w:rPr>
          <w:rFonts w:ascii="Times New Roman" w:hAnsi="Times New Roman"/>
          <w:color w:val="000000"/>
          <w:lang w:val="sr-Cyrl-RS"/>
        </w:rPr>
        <w:t xml:space="preserve"> </w:t>
      </w:r>
      <w:r w:rsidR="00216F60">
        <w:rPr>
          <w:rFonts w:ascii="Times New Roman" w:hAnsi="Times New Roman"/>
          <w:color w:val="000000"/>
          <w:lang w:val="sr-Cyrl-RS"/>
        </w:rPr>
        <w:t>У Програму</w:t>
      </w:r>
      <w:r w:rsidR="00A14AA6">
        <w:rPr>
          <w:rFonts w:ascii="Times New Roman" w:hAnsi="Times New Roman"/>
          <w:color w:val="000000"/>
          <w:lang w:val="sr-Cyrl-RS"/>
        </w:rPr>
        <w:t xml:space="preserve"> пословања</w:t>
      </w:r>
      <w:r w:rsidR="00287A0C">
        <w:rPr>
          <w:rFonts w:ascii="Times New Roman" w:hAnsi="Times New Roman"/>
          <w:color w:val="000000"/>
          <w:lang w:val="sr-Cyrl-RS"/>
        </w:rPr>
        <w:t xml:space="preserve"> ЈКП „ „Зеленило“ Сомбор за 2022</w:t>
      </w:r>
      <w:r w:rsidR="00A14AA6">
        <w:rPr>
          <w:rFonts w:ascii="Times New Roman" w:hAnsi="Times New Roman"/>
          <w:color w:val="000000"/>
          <w:lang w:val="sr-Cyrl-RS"/>
        </w:rPr>
        <w:t>. годину</w:t>
      </w:r>
      <w:r w:rsidR="00287A0C">
        <w:rPr>
          <w:rFonts w:ascii="Times New Roman" w:hAnsi="Times New Roman"/>
          <w:color w:val="000000"/>
          <w:lang w:val="sr-Cyrl-RS"/>
        </w:rPr>
        <w:t>, као што је било и у 2021</w:t>
      </w:r>
      <w:r w:rsidR="00212939">
        <w:rPr>
          <w:rFonts w:ascii="Times New Roman" w:hAnsi="Times New Roman"/>
          <w:color w:val="000000"/>
          <w:lang w:val="sr-Cyrl-RS"/>
        </w:rPr>
        <w:t>. години,</w:t>
      </w:r>
      <w:r w:rsidR="00F0110C">
        <w:rPr>
          <w:rFonts w:ascii="Times New Roman" w:hAnsi="Times New Roman"/>
          <w:color w:val="000000"/>
          <w:lang w:val="sr-Cyrl-RS"/>
        </w:rPr>
        <w:t xml:space="preserve"> </w:t>
      </w:r>
      <w:r w:rsidR="00730F17">
        <w:rPr>
          <w:rFonts w:ascii="Times New Roman" w:hAnsi="Times New Roman"/>
          <w:color w:val="000000"/>
          <w:lang w:val="sr-Cyrl-RS"/>
        </w:rPr>
        <w:t xml:space="preserve"> предузеће је услед обавезе јавних комуналних предузећа у Републици Србији да на основу Анекса II посебног колективног уговора за јавна предузећа у комуналној делатности на територији републике Србије, планирају и исплате солидарну помоћ, ради ублажавања неповољног материјалног положаја запослених </w:t>
      </w:r>
      <w:r w:rsidR="0043693A">
        <w:rPr>
          <w:rFonts w:ascii="Times New Roman" w:hAnsi="Times New Roman"/>
          <w:color w:val="000000"/>
          <w:lang w:val="sr-Cyrl-RS"/>
        </w:rPr>
        <w:t xml:space="preserve">, </w:t>
      </w:r>
      <w:r w:rsidR="00730F17">
        <w:rPr>
          <w:rFonts w:ascii="Times New Roman" w:hAnsi="Times New Roman"/>
          <w:color w:val="000000"/>
          <w:lang w:val="sr-Cyrl-RS"/>
        </w:rPr>
        <w:t>у овој табели, под р</w:t>
      </w:r>
      <w:r w:rsidR="0043693A">
        <w:rPr>
          <w:rFonts w:ascii="Times New Roman" w:hAnsi="Times New Roman"/>
          <w:color w:val="000000"/>
          <w:lang w:val="sr-Cyrl-RS"/>
        </w:rPr>
        <w:t>е</w:t>
      </w:r>
      <w:r w:rsidR="00287A0C">
        <w:rPr>
          <w:rFonts w:ascii="Times New Roman" w:hAnsi="Times New Roman"/>
          <w:color w:val="000000"/>
          <w:lang w:val="sr-Cyrl-RS"/>
        </w:rPr>
        <w:t>дним бројем 31</w:t>
      </w:r>
      <w:r w:rsidR="00730F17">
        <w:rPr>
          <w:rFonts w:ascii="Times New Roman" w:hAnsi="Times New Roman"/>
          <w:color w:val="000000"/>
          <w:lang w:val="sr-Cyrl-RS"/>
        </w:rPr>
        <w:t xml:space="preserve">. планирало </w:t>
      </w:r>
      <w:r w:rsidR="0031488F">
        <w:rPr>
          <w:rFonts w:ascii="Times New Roman" w:hAnsi="Times New Roman"/>
          <w:color w:val="000000"/>
          <w:lang w:val="sr-Cyrl-RS"/>
        </w:rPr>
        <w:t>ову исплату на следећи начин:</w:t>
      </w:r>
      <w:r w:rsidR="00212939">
        <w:rPr>
          <w:rFonts w:ascii="Times New Roman" w:hAnsi="Times New Roman"/>
          <w:color w:val="000000"/>
          <w:lang w:val="sr-Cyrl-RS"/>
        </w:rPr>
        <w:t xml:space="preserve"> </w:t>
      </w:r>
    </w:p>
    <w:p w:rsidR="00730F17" w:rsidRPr="00216F60" w:rsidRDefault="00216F60" w:rsidP="00216F60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Нето износ од 41.800,00 динара, биће исплаћен запосленима на </w:t>
      </w:r>
      <w:r w:rsidR="00826D32">
        <w:rPr>
          <w:rFonts w:ascii="Times New Roman" w:hAnsi="Times New Roman"/>
          <w:color w:val="000000"/>
          <w:lang w:val="sr-Cyrl-RS"/>
        </w:rPr>
        <w:t>дванаест једнаких месечних рата:</w:t>
      </w:r>
    </w:p>
    <w:p w:rsidR="00BA2620" w:rsidRDefault="00793F84" w:rsidP="00F42FBB">
      <w:pPr>
        <w:ind w:left="480"/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Под редним бројем 32</w:t>
      </w:r>
      <w:r w:rsidR="00730F17">
        <w:rPr>
          <w:rFonts w:ascii="Times New Roman" w:hAnsi="Times New Roman"/>
          <w:color w:val="000000"/>
          <w:lang w:val="sr-Cyrl-RS"/>
        </w:rPr>
        <w:t>.ове табеле навели смо</w:t>
      </w:r>
      <w:r w:rsidR="00826D32">
        <w:rPr>
          <w:rFonts w:ascii="Times New Roman" w:hAnsi="Times New Roman"/>
          <w:color w:val="000000"/>
          <w:lang w:val="sr-Cyrl-RS"/>
        </w:rPr>
        <w:t xml:space="preserve"> број прималаца исте, и то је 88</w:t>
      </w:r>
      <w:r w:rsidR="00730F17">
        <w:rPr>
          <w:rFonts w:ascii="Times New Roman" w:hAnsi="Times New Roman"/>
          <w:color w:val="000000"/>
          <w:lang w:val="sr-Cyrl-RS"/>
        </w:rPr>
        <w:t xml:space="preserve"> запослених. </w:t>
      </w:r>
    </w:p>
    <w:p w:rsidR="00BA2620" w:rsidRDefault="00BA2620" w:rsidP="00021471">
      <w:pPr>
        <w:rPr>
          <w:rFonts w:ascii="Calibri" w:hAnsi="Calibri"/>
          <w:lang w:val="sr-Latn-RS"/>
        </w:rPr>
      </w:pPr>
    </w:p>
    <w:p w:rsidR="0087221C" w:rsidRPr="00795166" w:rsidRDefault="00795166" w:rsidP="00021471">
      <w:pPr>
        <w:rPr>
          <w:rFonts w:ascii="Times New Roman" w:hAnsi="Times New Roman"/>
          <w:lang w:val="sr-Cyrl-RS"/>
        </w:rPr>
      </w:pPr>
      <w:r>
        <w:rPr>
          <w:rFonts w:ascii="Calibri" w:hAnsi="Calibri"/>
          <w:lang w:val="sr-Cyrl-RS"/>
        </w:rPr>
        <w:lastRenderedPageBreak/>
        <w:t xml:space="preserve">                                                                                                                                             </w:t>
      </w:r>
      <w:r w:rsidR="00A0347E">
        <w:rPr>
          <w:rFonts w:ascii="Calibri" w:hAnsi="Calibri"/>
          <w:lang w:val="sr-Cyrl-RS"/>
        </w:rPr>
        <w:t xml:space="preserve">      </w:t>
      </w:r>
      <w:r>
        <w:rPr>
          <w:rFonts w:ascii="Calibri" w:hAnsi="Calibri"/>
          <w:lang w:val="sr-Cyrl-RS"/>
        </w:rPr>
        <w:t xml:space="preserve">      </w:t>
      </w:r>
      <w:r>
        <w:rPr>
          <w:rFonts w:ascii="Times New Roman" w:hAnsi="Times New Roman"/>
          <w:lang w:val="sr-Cyrl-RS"/>
        </w:rPr>
        <w:t>Прилог 7.</w:t>
      </w:r>
    </w:p>
    <w:p w:rsidR="0087221C" w:rsidRDefault="0087221C" w:rsidP="00021471">
      <w:pPr>
        <w:rPr>
          <w:rFonts w:ascii="Calibri" w:hAnsi="Calibri"/>
          <w:lang w:val="sr-Latn-RS"/>
        </w:rPr>
      </w:pPr>
    </w:p>
    <w:p w:rsidR="0087221C" w:rsidRDefault="0087221C" w:rsidP="00021471">
      <w:pPr>
        <w:rPr>
          <w:rFonts w:ascii="Calibri" w:hAnsi="Calibri"/>
          <w:lang w:val="sr-Latn-RS"/>
        </w:rPr>
      </w:pPr>
    </w:p>
    <w:tbl>
      <w:tblPr>
        <w:tblW w:w="10335" w:type="dxa"/>
        <w:tblLook w:val="04A0" w:firstRow="1" w:lastRow="0" w:firstColumn="1" w:lastColumn="0" w:noHBand="0" w:noVBand="1"/>
      </w:tblPr>
      <w:tblGrid>
        <w:gridCol w:w="560"/>
        <w:gridCol w:w="2563"/>
        <w:gridCol w:w="984"/>
        <w:gridCol w:w="1105"/>
        <w:gridCol w:w="1325"/>
        <w:gridCol w:w="1145"/>
        <w:gridCol w:w="1289"/>
        <w:gridCol w:w="1366"/>
      </w:tblGrid>
      <w:tr w:rsidR="00BD186F" w:rsidRPr="0035402C" w:rsidTr="0035402C">
        <w:trPr>
          <w:trHeight w:val="300"/>
        </w:trPr>
        <w:tc>
          <w:tcPr>
            <w:tcW w:w="10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 xml:space="preserve">ТРОШКОВИ ЗАПОСЛЕНИХ </w:t>
            </w:r>
          </w:p>
        </w:tc>
      </w:tr>
      <w:tr w:rsidR="0035402C" w:rsidRPr="0035402C" w:rsidTr="0035402C">
        <w:trPr>
          <w:trHeight w:val="315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186F" w:rsidRPr="0035402C" w:rsidRDefault="00BD186F" w:rsidP="00BD186F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у динарима</w:t>
            </w:r>
          </w:p>
        </w:tc>
      </w:tr>
      <w:tr w:rsidR="0035402C" w:rsidRPr="0035402C" w:rsidTr="0035402C">
        <w:trPr>
          <w:trHeight w:val="510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Р.бр.</w:t>
            </w:r>
          </w:p>
        </w:tc>
        <w:tc>
          <w:tcPr>
            <w:tcW w:w="25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Трошкови запослених</w:t>
            </w:r>
          </w:p>
        </w:tc>
        <w:tc>
          <w:tcPr>
            <w:tcW w:w="98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 xml:space="preserve">План </w:t>
            </w:r>
            <w:r w:rsidRPr="0035402C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br/>
              <w:t xml:space="preserve">01.01-31.12.2021. </w:t>
            </w:r>
          </w:p>
        </w:tc>
        <w:tc>
          <w:tcPr>
            <w:tcW w:w="107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double" w:sz="6" w:space="0" w:color="auto"/>
            </w:tcBorders>
            <w:shd w:val="clear" w:color="000000" w:fill="D9D9D9"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 xml:space="preserve">Реализација (процена) </w:t>
            </w:r>
            <w:r w:rsidRPr="0035402C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br/>
              <w:t xml:space="preserve">01.01-31.12.2021. </w:t>
            </w:r>
          </w:p>
        </w:tc>
        <w:tc>
          <w:tcPr>
            <w:tcW w:w="133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План</w:t>
            </w:r>
            <w:r w:rsidRPr="0035402C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br/>
              <w:t>01.01-31.03.2022.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План</w:t>
            </w:r>
            <w:r w:rsidRPr="0035402C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br/>
              <w:t>01.01-30.06.2022.</w:t>
            </w:r>
          </w:p>
        </w:tc>
        <w:tc>
          <w:tcPr>
            <w:tcW w:w="129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План</w:t>
            </w:r>
            <w:r w:rsidRPr="0035402C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br/>
              <w:t>01.01-30.09.2022.</w:t>
            </w: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 xml:space="preserve">План </w:t>
            </w:r>
            <w:r w:rsidRPr="0035402C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br/>
              <w:t>01.01-31.12.2022.</w:t>
            </w:r>
          </w:p>
        </w:tc>
      </w:tr>
      <w:tr w:rsidR="0035402C" w:rsidRPr="0035402C" w:rsidTr="0035402C">
        <w:trPr>
          <w:trHeight w:val="735"/>
        </w:trPr>
        <w:tc>
          <w:tcPr>
            <w:tcW w:w="55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25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8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7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double" w:sz="6" w:space="0" w:color="auto"/>
            </w:tcBorders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3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4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29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3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</w:tr>
      <w:tr w:rsidR="0035402C" w:rsidRPr="0035402C" w:rsidTr="0035402C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Маса НЕТО зарада (зарада по одбитку припадајућих пореза и доприноса на терет запосленог)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55.898.298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52.691.174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14.837.051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29.676.669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45.410.238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61.333.367</w:t>
            </w:r>
          </w:p>
        </w:tc>
      </w:tr>
      <w:tr w:rsidR="0035402C" w:rsidRPr="0035402C" w:rsidTr="0035402C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Маса БРУТО 1  зарада (зарада са припадајућим порезом и доприносима на терет запосленог)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76.185.196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71.814.127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20.457.872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40.919.295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62.613.205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84.568.485</w:t>
            </w:r>
          </w:p>
        </w:tc>
      </w:tr>
      <w:tr w:rsidR="0035402C" w:rsidRPr="0035402C" w:rsidTr="0035402C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 xml:space="preserve">Маса БРУТО 2 зарада (зарада са припадајућим порезом и доприносима на терет послодавца)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88.870.018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83.771.175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23.761.817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47.527.758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72.725.233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98.226.288</w:t>
            </w:r>
          </w:p>
        </w:tc>
      </w:tr>
      <w:tr w:rsidR="0035402C" w:rsidRPr="0035402C" w:rsidTr="0035402C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запослених  по кадровској евиденцији - УКУПНО*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</w:tr>
      <w:tr w:rsidR="0035402C" w:rsidRPr="0035402C" w:rsidTr="0035402C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4.1.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 xml:space="preserve"> - на неодређено време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77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85</w:t>
            </w:r>
          </w:p>
        </w:tc>
      </w:tr>
      <w:tr w:rsidR="0035402C" w:rsidRPr="0035402C" w:rsidTr="0035402C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4.2.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- на одређено време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</w:t>
            </w:r>
          </w:p>
        </w:tc>
      </w:tr>
      <w:tr w:rsidR="0035402C" w:rsidRPr="0035402C" w:rsidTr="0035402C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Накнаде по уговору о делу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664.557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660.699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170.000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330.000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420.000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664.557</w:t>
            </w:r>
          </w:p>
        </w:tc>
      </w:tr>
      <w:tr w:rsidR="0035402C" w:rsidRPr="0035402C" w:rsidTr="0035402C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прималаца накнаде по уговору о делу*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</w:tr>
      <w:tr w:rsidR="0035402C" w:rsidRPr="0035402C" w:rsidTr="0035402C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Накнаде по ауторским уговорима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35402C" w:rsidRPr="0035402C" w:rsidTr="0035402C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прималаца накнаде по ауторским уговорима*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35402C" w:rsidRPr="0035402C" w:rsidTr="0035402C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Накнаде по уговору о привременим и повременим пословима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3.220.202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3.200.099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800.025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1.600.050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2.400.074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3.220.202</w:t>
            </w:r>
          </w:p>
        </w:tc>
      </w:tr>
      <w:tr w:rsidR="0035402C" w:rsidRPr="0035402C" w:rsidTr="0035402C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прималаца накнаде по уговору о привременим и повременим пословима*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5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5</w:t>
            </w:r>
          </w:p>
        </w:tc>
      </w:tr>
      <w:tr w:rsidR="0035402C" w:rsidRPr="0035402C" w:rsidTr="0035402C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Накнаде физичким лицима по основу осталих уговора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90.000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90.000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22.500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45.000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67.500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90.000</w:t>
            </w:r>
          </w:p>
        </w:tc>
      </w:tr>
      <w:tr w:rsidR="0035402C" w:rsidRPr="0035402C" w:rsidTr="0035402C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прималаца накнаде по основу осталих уговора*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</w:t>
            </w:r>
          </w:p>
        </w:tc>
      </w:tr>
      <w:tr w:rsidR="0035402C" w:rsidRPr="0035402C" w:rsidTr="0035402C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Накнаде члановима скупштине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35402C" w:rsidRPr="0035402C" w:rsidTr="0035402C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чланова скупштине*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35402C" w:rsidRPr="0035402C" w:rsidTr="0035402C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lastRenderedPageBreak/>
              <w:t>15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Накнаде члановима надзорног одбора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849.060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849.060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212.265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424.530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636.795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849.060</w:t>
            </w:r>
          </w:p>
        </w:tc>
      </w:tr>
      <w:tr w:rsidR="0035402C" w:rsidRPr="0035402C" w:rsidTr="0035402C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чланова надзорног одбора*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</w:t>
            </w:r>
          </w:p>
        </w:tc>
      </w:tr>
      <w:tr w:rsidR="0035402C" w:rsidRPr="0035402C" w:rsidTr="0035402C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Накнаде члановима Комисије за ревизију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35402C" w:rsidRPr="0035402C" w:rsidTr="0035402C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чланова Комисије за ревизију*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35402C" w:rsidRPr="0035402C" w:rsidTr="0035402C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19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Превоз запослених на посао и са посла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6.600.000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5.020.498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1.650.000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3.300.000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4.950.000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6.600.000</w:t>
            </w:r>
          </w:p>
        </w:tc>
      </w:tr>
      <w:tr w:rsidR="0035402C" w:rsidRPr="0035402C" w:rsidTr="0035402C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20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 xml:space="preserve">Дневнице на службеном путу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160.000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239.376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50.000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150.000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200.000</w:t>
            </w:r>
          </w:p>
        </w:tc>
      </w:tr>
      <w:tr w:rsidR="0035402C" w:rsidRPr="0035402C" w:rsidTr="0035402C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21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Накнаде трошкова на службеном путу</w:t>
            </w: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br/>
              <w:t xml:space="preserve"> 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50.000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49.500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12.500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25.000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37.500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50.000</w:t>
            </w:r>
          </w:p>
        </w:tc>
      </w:tr>
      <w:tr w:rsidR="0035402C" w:rsidRPr="0035402C" w:rsidTr="0035402C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22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Отпремнина за одлазак у пензију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809.521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1.272.279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289.907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289.907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289.907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289.907</w:t>
            </w:r>
          </w:p>
        </w:tc>
      </w:tr>
      <w:tr w:rsidR="0035402C" w:rsidRPr="0035402C" w:rsidTr="0035402C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23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прималаца отпремнине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5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</w:tr>
      <w:tr w:rsidR="0035402C" w:rsidRPr="0035402C" w:rsidTr="0035402C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24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Јубиларне награде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179.868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188.666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27.009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27.009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108.036</w:t>
            </w:r>
          </w:p>
        </w:tc>
      </w:tr>
      <w:tr w:rsidR="0035402C" w:rsidRPr="0035402C" w:rsidTr="0035402C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25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прималаца јубиларних награда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6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6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</w:t>
            </w:r>
          </w:p>
        </w:tc>
      </w:tr>
      <w:tr w:rsidR="0035402C" w:rsidRPr="0035402C" w:rsidTr="0035402C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26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Смештај и исхрана на терену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30.000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20.000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7.500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15.000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22.500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30.000</w:t>
            </w:r>
          </w:p>
        </w:tc>
      </w:tr>
      <w:tr w:rsidR="0035402C" w:rsidRPr="0035402C" w:rsidTr="0035402C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27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Помоћ радницима и породици радника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300.000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400.000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100.000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300.000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400.000</w:t>
            </w:r>
          </w:p>
        </w:tc>
      </w:tr>
      <w:tr w:rsidR="0035402C" w:rsidRPr="0035402C" w:rsidTr="0035402C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28</w:t>
            </w:r>
          </w:p>
        </w:tc>
        <w:tc>
          <w:tcPr>
            <w:tcW w:w="25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Стипендије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35402C" w:rsidRPr="0035402C" w:rsidTr="0035402C">
        <w:trPr>
          <w:trHeight w:val="720"/>
        </w:trPr>
        <w:tc>
          <w:tcPr>
            <w:tcW w:w="5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29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Остале накнаде трошкова запосленима и осталим физичким лицима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150.000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149.900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37.500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75.000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112.500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150.000</w:t>
            </w:r>
          </w:p>
        </w:tc>
      </w:tr>
      <w:tr w:rsidR="0035402C" w:rsidRPr="0035402C" w:rsidTr="0035402C">
        <w:trPr>
          <w:trHeight w:val="72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30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Трошкови стручног усавршавања запослених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173.917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50.000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100.000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150.000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200.000</w:t>
            </w:r>
          </w:p>
        </w:tc>
      </w:tr>
      <w:tr w:rsidR="0035402C" w:rsidRPr="0035402C" w:rsidTr="0035402C">
        <w:trPr>
          <w:trHeight w:val="720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31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Солидарна помоћ ради ублажавања неповољног материјалног положаја запослених по Анексу II ПКУ за ЈКП у ком.дел.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4.087.112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4.060.018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975.332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1.950.666</w:t>
            </w: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2.972.444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3.994.222</w:t>
            </w:r>
          </w:p>
        </w:tc>
      </w:tr>
      <w:tr w:rsidR="0035402C" w:rsidRPr="0035402C" w:rsidTr="0035402C">
        <w:trPr>
          <w:trHeight w:val="315"/>
        </w:trPr>
        <w:tc>
          <w:tcPr>
            <w:tcW w:w="5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32</w:t>
            </w:r>
          </w:p>
        </w:tc>
        <w:tc>
          <w:tcPr>
            <w:tcW w:w="25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D186F" w:rsidRPr="0035402C" w:rsidRDefault="00BD186F" w:rsidP="00BD186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Број прималаца солидарне помоћи са редног броја 31.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BD186F" w:rsidRPr="0035402C" w:rsidRDefault="00BD186F" w:rsidP="00BD186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35402C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88</w:t>
            </w:r>
          </w:p>
        </w:tc>
      </w:tr>
    </w:tbl>
    <w:p w:rsidR="0087221C" w:rsidRDefault="0087221C" w:rsidP="00021471">
      <w:pPr>
        <w:rPr>
          <w:rFonts w:ascii="Calibri" w:hAnsi="Calibri"/>
          <w:lang w:val="sr-Latn-RS"/>
        </w:rPr>
      </w:pPr>
    </w:p>
    <w:p w:rsidR="0087221C" w:rsidRDefault="0087221C" w:rsidP="00021471">
      <w:pPr>
        <w:rPr>
          <w:rFonts w:ascii="Calibri" w:hAnsi="Calibri"/>
          <w:lang w:val="sr-Latn-RS"/>
        </w:rPr>
      </w:pPr>
    </w:p>
    <w:p w:rsidR="00A55C2D" w:rsidRDefault="00A55C2D" w:rsidP="00021471">
      <w:pPr>
        <w:rPr>
          <w:rFonts w:ascii="Calibri" w:hAnsi="Calibri"/>
          <w:lang w:val="sr-Latn-RS"/>
        </w:rPr>
      </w:pPr>
    </w:p>
    <w:p w:rsidR="00A55C2D" w:rsidRDefault="00A55C2D" w:rsidP="00021471">
      <w:pPr>
        <w:rPr>
          <w:rFonts w:ascii="Calibri" w:hAnsi="Calibri"/>
          <w:lang w:val="sr-Latn-RS"/>
        </w:rPr>
      </w:pPr>
    </w:p>
    <w:p w:rsidR="00A55C2D" w:rsidRDefault="00A55C2D" w:rsidP="00021471">
      <w:pPr>
        <w:rPr>
          <w:rFonts w:ascii="Calibri" w:hAnsi="Calibri"/>
          <w:lang w:val="sr-Latn-RS"/>
        </w:rPr>
      </w:pPr>
    </w:p>
    <w:p w:rsidR="0087221C" w:rsidRDefault="0087221C" w:rsidP="00021471">
      <w:pPr>
        <w:rPr>
          <w:rFonts w:ascii="Calibri" w:hAnsi="Calibri"/>
          <w:lang w:val="sr-Latn-RS"/>
        </w:rPr>
      </w:pPr>
    </w:p>
    <w:p w:rsidR="0087221C" w:rsidRPr="00A55C2D" w:rsidRDefault="00A55C2D" w:rsidP="00021471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lastRenderedPageBreak/>
        <w:t xml:space="preserve">             </w:t>
      </w:r>
      <w:r w:rsidRPr="00A55C2D">
        <w:rPr>
          <w:rFonts w:ascii="Times New Roman" w:hAnsi="Times New Roman"/>
          <w:lang w:val="sr-Cyrl-RS"/>
        </w:rPr>
        <w:t>Тачка 6.2. Број запослених по секторима</w:t>
      </w:r>
    </w:p>
    <w:p w:rsidR="0087221C" w:rsidRDefault="0087221C" w:rsidP="00021471">
      <w:pPr>
        <w:rPr>
          <w:rFonts w:ascii="Calibri" w:hAnsi="Calibri"/>
          <w:lang w:val="sr-Latn-RS"/>
        </w:rPr>
      </w:pPr>
    </w:p>
    <w:tbl>
      <w:tblPr>
        <w:tblW w:w="10337" w:type="dxa"/>
        <w:tblLook w:val="04A0" w:firstRow="1" w:lastRow="0" w:firstColumn="1" w:lastColumn="0" w:noHBand="0" w:noVBand="1"/>
      </w:tblPr>
      <w:tblGrid>
        <w:gridCol w:w="794"/>
        <w:gridCol w:w="1729"/>
        <w:gridCol w:w="1951"/>
        <w:gridCol w:w="1372"/>
        <w:gridCol w:w="1497"/>
        <w:gridCol w:w="1497"/>
        <w:gridCol w:w="1497"/>
      </w:tblGrid>
      <w:tr w:rsidR="0035402C" w:rsidRPr="0035402C" w:rsidTr="00034751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Прилог 8.</w:t>
            </w:r>
          </w:p>
        </w:tc>
      </w:tr>
      <w:tr w:rsidR="0035402C" w:rsidRPr="0035402C" w:rsidTr="00034751">
        <w:trPr>
          <w:trHeight w:val="25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35402C" w:rsidRPr="00FF5C0C" w:rsidTr="00034751">
        <w:trPr>
          <w:trHeight w:val="375"/>
        </w:trPr>
        <w:tc>
          <w:tcPr>
            <w:tcW w:w="1033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color w:val="000000"/>
                <w:lang w:val="sr-Latn-RS" w:eastAsia="sr-Latn-RS"/>
              </w:rPr>
              <w:t>Број запослених по секторима / организационим јединицама на дан 31.12.2021. године</w:t>
            </w:r>
          </w:p>
        </w:tc>
      </w:tr>
      <w:tr w:rsidR="0035402C" w:rsidRPr="00FF5C0C" w:rsidTr="00034751">
        <w:trPr>
          <w:trHeight w:val="276"/>
        </w:trPr>
        <w:tc>
          <w:tcPr>
            <w:tcW w:w="1033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02C" w:rsidRPr="0035402C" w:rsidRDefault="0035402C" w:rsidP="0035402C">
            <w:pPr>
              <w:suppressAutoHyphens w:val="0"/>
              <w:rPr>
                <w:rFonts w:ascii="Arial" w:hAnsi="Arial" w:cs="Arial"/>
                <w:b/>
                <w:bCs/>
                <w:color w:val="000000"/>
                <w:lang w:val="sr-Latn-RS" w:eastAsia="sr-Latn-RS"/>
              </w:rPr>
            </w:pPr>
          </w:p>
        </w:tc>
      </w:tr>
      <w:tr w:rsidR="0035402C" w:rsidRPr="00FF5C0C" w:rsidTr="00034751">
        <w:trPr>
          <w:trHeight w:val="27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35402C" w:rsidRPr="00FF5C0C" w:rsidTr="00034751">
        <w:trPr>
          <w:trHeight w:val="255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  <w:t>Редни број</w:t>
            </w:r>
          </w:p>
        </w:tc>
        <w:tc>
          <w:tcPr>
            <w:tcW w:w="18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  <w:t>Сектор / Организациона јединица</w:t>
            </w:r>
          </w:p>
        </w:tc>
        <w:tc>
          <w:tcPr>
            <w:tcW w:w="1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систематизованих радних места</w:t>
            </w:r>
          </w:p>
        </w:tc>
        <w:tc>
          <w:tcPr>
            <w:tcW w:w="13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извршилаца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 Број запослених по кадровској евиденцији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  <w:t xml:space="preserve">Број запослених на неодређено време </w:t>
            </w:r>
          </w:p>
        </w:tc>
        <w:tc>
          <w:tcPr>
            <w:tcW w:w="15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  <w:t>Број запослених на одређено време</w:t>
            </w:r>
          </w:p>
        </w:tc>
      </w:tr>
      <w:tr w:rsidR="0035402C" w:rsidRPr="00FF5C0C" w:rsidTr="00034751">
        <w:trPr>
          <w:trHeight w:val="630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02C" w:rsidRPr="0035402C" w:rsidRDefault="0035402C" w:rsidP="0035402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8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02C" w:rsidRPr="0035402C" w:rsidRDefault="0035402C" w:rsidP="0035402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02C" w:rsidRPr="0035402C" w:rsidRDefault="0035402C" w:rsidP="0035402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02C" w:rsidRPr="0035402C" w:rsidRDefault="0035402C" w:rsidP="0035402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02C" w:rsidRPr="0035402C" w:rsidRDefault="0035402C" w:rsidP="0035402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02C" w:rsidRPr="0035402C" w:rsidRDefault="0035402C" w:rsidP="0035402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02C" w:rsidRPr="0035402C" w:rsidRDefault="0035402C" w:rsidP="0035402C">
            <w:pPr>
              <w:suppressAutoHyphens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</w:p>
        </w:tc>
      </w:tr>
      <w:tr w:rsidR="0035402C" w:rsidRPr="0035402C" w:rsidTr="0003475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Руководство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5402C" w:rsidRPr="0035402C" w:rsidTr="0003475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Стручне службе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14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</w:tr>
      <w:tr w:rsidR="0035402C" w:rsidRPr="0035402C" w:rsidTr="0003475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Јавно зеленило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52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34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34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34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5402C" w:rsidRPr="0035402C" w:rsidTr="0003475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Расадник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14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13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1</w:t>
            </w:r>
          </w:p>
        </w:tc>
      </w:tr>
      <w:tr w:rsidR="0035402C" w:rsidRPr="0035402C" w:rsidTr="0003475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Механизација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2</w:t>
            </w:r>
          </w:p>
        </w:tc>
      </w:tr>
      <w:tr w:rsidR="0035402C" w:rsidRPr="0035402C" w:rsidTr="0003475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Одржавање јавних пов.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5402C" w:rsidRPr="0035402C" w:rsidTr="0003475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Јавна расвета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5402C" w:rsidRPr="0035402C" w:rsidTr="0003475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5402C" w:rsidRPr="0035402C" w:rsidTr="0003475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5402C" w:rsidRPr="0035402C" w:rsidTr="0003475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5402C" w:rsidRPr="0035402C" w:rsidTr="0003475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5402C" w:rsidRPr="0035402C" w:rsidTr="0003475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5402C" w:rsidRPr="0035402C" w:rsidTr="0003475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13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5402C" w:rsidRPr="0035402C" w:rsidTr="0003475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14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5402C" w:rsidRPr="0035402C" w:rsidTr="0003475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15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5402C" w:rsidRPr="0035402C" w:rsidTr="0003475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16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5402C" w:rsidRPr="0035402C" w:rsidTr="0003475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17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5402C" w:rsidRPr="0035402C" w:rsidTr="0003475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18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5402C" w:rsidRPr="0035402C" w:rsidTr="0003475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5402C" w:rsidRPr="0035402C" w:rsidTr="0003475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20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5402C" w:rsidRPr="0035402C" w:rsidTr="0003475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21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5402C" w:rsidRPr="0035402C" w:rsidTr="00034751">
        <w:trPr>
          <w:trHeight w:val="3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…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5402C" w:rsidRPr="0035402C" w:rsidTr="00034751">
        <w:trPr>
          <w:trHeight w:val="300"/>
        </w:trPr>
        <w:tc>
          <w:tcPr>
            <w:tcW w:w="2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RS" w:eastAsia="sr-Latn-RS"/>
              </w:rPr>
              <w:t>УКУПНО: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109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81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81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77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color w:val="000000"/>
                <w:sz w:val="20"/>
                <w:szCs w:val="20"/>
                <w:lang w:val="sr-Latn-RS" w:eastAsia="sr-Latn-RS"/>
              </w:rPr>
              <w:t>4</w:t>
            </w:r>
          </w:p>
        </w:tc>
      </w:tr>
    </w:tbl>
    <w:p w:rsidR="00E763B4" w:rsidRDefault="00E763B4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7E68BA" w:rsidRDefault="007E68BA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D327B9" w:rsidRDefault="00D327B9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E763B4" w:rsidRDefault="00E763B4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860B3D" w:rsidRDefault="00860B3D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860B3D" w:rsidRPr="00734645" w:rsidRDefault="000D5159" w:rsidP="00860B3D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      </w:t>
      </w:r>
      <w:r w:rsidR="00860B3D" w:rsidRPr="00734645">
        <w:rPr>
          <w:rFonts w:ascii="Times New Roman" w:hAnsi="Times New Roman"/>
          <w:color w:val="000000"/>
          <w:lang w:val="sr-Cyrl-CS"/>
        </w:rPr>
        <w:t>6.3.</w:t>
      </w:r>
      <w:r w:rsidR="00D857A4" w:rsidRPr="00734645">
        <w:rPr>
          <w:rFonts w:ascii="Times New Roman" w:hAnsi="Times New Roman"/>
          <w:color w:val="000000"/>
          <w:lang w:val="sr-Cyrl-CS"/>
        </w:rPr>
        <w:t xml:space="preserve">  Квалификациона структура</w:t>
      </w:r>
    </w:p>
    <w:p w:rsidR="00860B3D" w:rsidRPr="00734645" w:rsidRDefault="00860B3D" w:rsidP="00860B3D">
      <w:pPr>
        <w:rPr>
          <w:rFonts w:ascii="Times New Roman" w:hAnsi="Times New Roman"/>
          <w:color w:val="000000"/>
          <w:lang w:val="sr-Cyrl-CS"/>
        </w:rPr>
      </w:pPr>
    </w:p>
    <w:p w:rsidR="00860B3D" w:rsidRPr="000D5159" w:rsidRDefault="00860B3D" w:rsidP="00860B3D">
      <w:pPr>
        <w:rPr>
          <w:rFonts w:ascii="Times New Roman" w:hAnsi="Times New Roman"/>
          <w:color w:val="000000"/>
          <w:lang w:val="sr-Cyrl-CS"/>
        </w:rPr>
      </w:pPr>
      <w:r w:rsidRPr="00734645">
        <w:rPr>
          <w:rFonts w:ascii="Times New Roman" w:hAnsi="Times New Roman"/>
          <w:color w:val="000000"/>
          <w:lang w:val="sr-Cyrl-CS"/>
        </w:rPr>
        <w:t>Структура запослених је приказана у приложеној табели.</w:t>
      </w:r>
    </w:p>
    <w:p w:rsidR="00860B3D" w:rsidRPr="00860B3D" w:rsidRDefault="00860B3D" w:rsidP="00860B3D">
      <w:pPr>
        <w:rPr>
          <w:rFonts w:ascii="Times New Roman" w:hAnsi="Times New Roman"/>
          <w:color w:val="000000"/>
          <w:sz w:val="16"/>
          <w:szCs w:val="16"/>
          <w:lang w:val="sr-Cyrl-CS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629"/>
        <w:gridCol w:w="1054"/>
        <w:gridCol w:w="1017"/>
        <w:gridCol w:w="1017"/>
        <w:gridCol w:w="1017"/>
        <w:gridCol w:w="1017"/>
        <w:gridCol w:w="543"/>
        <w:gridCol w:w="605"/>
        <w:gridCol w:w="1404"/>
        <w:gridCol w:w="1017"/>
        <w:gridCol w:w="1017"/>
      </w:tblGrid>
      <w:tr w:rsidR="0035402C" w:rsidRPr="0035402C" w:rsidTr="0035402C">
        <w:trPr>
          <w:trHeight w:val="31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bookmarkStart w:id="2" w:name="RANGE!B2:L32"/>
            <w:bookmarkEnd w:id="2"/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Прилог 9.</w:t>
            </w:r>
          </w:p>
        </w:tc>
      </w:tr>
      <w:tr w:rsidR="0035402C" w:rsidRPr="0035402C" w:rsidTr="0035402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35402C" w:rsidRPr="0035402C" w:rsidTr="0035402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35402C" w:rsidRPr="0035402C" w:rsidTr="0035402C">
        <w:trPr>
          <w:trHeight w:val="405"/>
        </w:trPr>
        <w:tc>
          <w:tcPr>
            <w:tcW w:w="8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Квалификациона структура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Старосна структура</w:t>
            </w:r>
          </w:p>
        </w:tc>
      </w:tr>
      <w:tr w:rsidR="0035402C" w:rsidRPr="0035402C" w:rsidTr="0035402C">
        <w:trPr>
          <w:trHeight w:val="22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5402C" w:rsidRPr="0035402C" w:rsidTr="0035402C">
        <w:trPr>
          <w:trHeight w:val="690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Редни број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Опис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Запослени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Надзорни одбор /Скупштина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Редни број</w:t>
            </w:r>
          </w:p>
        </w:tc>
        <w:tc>
          <w:tcPr>
            <w:tcW w:w="212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Опис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Број запослених 31.12.2021.</w:t>
            </w: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Број запослених 31.12.2022.</w:t>
            </w:r>
          </w:p>
        </w:tc>
      </w:tr>
      <w:tr w:rsidR="0035402C" w:rsidRPr="0035402C" w:rsidTr="0035402C">
        <w:trPr>
          <w:trHeight w:val="81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02C" w:rsidRPr="0035402C" w:rsidRDefault="0035402C" w:rsidP="0035402C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02C" w:rsidRPr="0035402C" w:rsidRDefault="0035402C" w:rsidP="0035402C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Број на дан 31.12.2021.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Број на дан 31.12.2022.</w:t>
            </w:r>
          </w:p>
        </w:tc>
        <w:tc>
          <w:tcPr>
            <w:tcW w:w="1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Број на дан 31.12.2021.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Број на дан 31.12.2022.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8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02C" w:rsidRPr="0035402C" w:rsidRDefault="0035402C" w:rsidP="0035402C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2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02C" w:rsidRPr="0035402C" w:rsidRDefault="0035402C" w:rsidP="0035402C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02C" w:rsidRPr="0035402C" w:rsidRDefault="0035402C" w:rsidP="0035402C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02C" w:rsidRPr="0035402C" w:rsidRDefault="0035402C" w:rsidP="0035402C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35402C" w:rsidRPr="0035402C" w:rsidTr="0035402C">
        <w:trPr>
          <w:trHeight w:val="397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ВСС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До 30 година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</w:t>
            </w:r>
          </w:p>
        </w:tc>
      </w:tr>
      <w:tr w:rsidR="0035402C" w:rsidRPr="0035402C" w:rsidTr="0035402C">
        <w:trPr>
          <w:trHeight w:val="397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ВС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30 до 40 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25</w:t>
            </w:r>
          </w:p>
        </w:tc>
      </w:tr>
      <w:tr w:rsidR="0035402C" w:rsidRPr="0035402C" w:rsidTr="0035402C">
        <w:trPr>
          <w:trHeight w:val="397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ВКВ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40 до 50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20</w:t>
            </w:r>
          </w:p>
        </w:tc>
      </w:tr>
      <w:tr w:rsidR="0035402C" w:rsidRPr="0035402C" w:rsidTr="0035402C">
        <w:trPr>
          <w:trHeight w:val="397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ССС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50 до 60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34</w:t>
            </w:r>
          </w:p>
        </w:tc>
      </w:tr>
      <w:tr w:rsidR="0035402C" w:rsidRPr="0035402C" w:rsidTr="0035402C">
        <w:trPr>
          <w:trHeight w:val="397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КВ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Преко 60 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7</w:t>
            </w:r>
          </w:p>
        </w:tc>
      </w:tr>
      <w:tr w:rsidR="0035402C" w:rsidRPr="0035402C" w:rsidTr="0035402C">
        <w:trPr>
          <w:trHeight w:val="397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ПК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9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УКУПНО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88</w:t>
            </w:r>
          </w:p>
        </w:tc>
      </w:tr>
      <w:tr w:rsidR="0035402C" w:rsidRPr="0035402C" w:rsidTr="0035402C">
        <w:trPr>
          <w:trHeight w:val="397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НК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9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Просечна старост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48,07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47,03</w:t>
            </w:r>
          </w:p>
        </w:tc>
      </w:tr>
      <w:tr w:rsidR="0035402C" w:rsidRPr="0035402C" w:rsidTr="0035402C">
        <w:trPr>
          <w:trHeight w:val="397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УКУПНО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35402C" w:rsidRPr="0035402C" w:rsidTr="0035402C">
        <w:trPr>
          <w:trHeight w:val="13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35402C" w:rsidRPr="0035402C" w:rsidTr="0035402C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35402C" w:rsidRPr="00FF5C0C" w:rsidTr="0035402C">
        <w:trPr>
          <w:trHeight w:val="375"/>
        </w:trPr>
        <w:tc>
          <w:tcPr>
            <w:tcW w:w="8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Структура по полу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Структура по времену у радном односу</w:t>
            </w:r>
          </w:p>
        </w:tc>
      </w:tr>
      <w:tr w:rsidR="0035402C" w:rsidRPr="00FF5C0C" w:rsidTr="0035402C">
        <w:trPr>
          <w:trHeight w:val="375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35402C" w:rsidRPr="0035402C" w:rsidTr="0035402C">
        <w:trPr>
          <w:trHeight w:val="630"/>
        </w:trPr>
        <w:tc>
          <w:tcPr>
            <w:tcW w:w="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Редни број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Опис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Запослени</w:t>
            </w:r>
          </w:p>
        </w:tc>
        <w:tc>
          <w:tcPr>
            <w:tcW w:w="30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Надзорни одбор /Скупштина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Редни број</w:t>
            </w:r>
          </w:p>
        </w:tc>
        <w:tc>
          <w:tcPr>
            <w:tcW w:w="21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Опис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Број запослених 31.12.2021.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Број запослених 31.12.2022.</w:t>
            </w:r>
          </w:p>
        </w:tc>
      </w:tr>
      <w:tr w:rsidR="0035402C" w:rsidRPr="0035402C" w:rsidTr="0035402C">
        <w:trPr>
          <w:trHeight w:val="690"/>
        </w:trPr>
        <w:tc>
          <w:tcPr>
            <w:tcW w:w="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02C" w:rsidRPr="0035402C" w:rsidRDefault="0035402C" w:rsidP="0035402C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02C" w:rsidRPr="0035402C" w:rsidRDefault="0035402C" w:rsidP="0035402C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Број на дан 31.12.2021.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Број на дан 31.12.2022.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Број на дан 31.12.2021.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Број на дан 31.12.2022.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02C" w:rsidRPr="0035402C" w:rsidRDefault="0035402C" w:rsidP="0035402C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2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02C" w:rsidRPr="0035402C" w:rsidRDefault="0035402C" w:rsidP="0035402C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5402C" w:rsidRPr="0035402C" w:rsidRDefault="0035402C" w:rsidP="0035402C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402C" w:rsidRPr="0035402C" w:rsidRDefault="0035402C" w:rsidP="0035402C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</w:tr>
      <w:tr w:rsidR="0035402C" w:rsidRPr="0035402C" w:rsidTr="0035402C">
        <w:trPr>
          <w:trHeight w:val="397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Мушки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До 5 година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</w:t>
            </w:r>
          </w:p>
        </w:tc>
      </w:tr>
      <w:tr w:rsidR="0035402C" w:rsidRPr="0035402C" w:rsidTr="0035402C">
        <w:trPr>
          <w:trHeight w:val="397"/>
        </w:trPr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Женски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5 до 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14</w:t>
            </w:r>
          </w:p>
        </w:tc>
      </w:tr>
      <w:tr w:rsidR="0035402C" w:rsidRPr="0035402C" w:rsidTr="0035402C">
        <w:trPr>
          <w:trHeight w:val="397"/>
        </w:trPr>
        <w:tc>
          <w:tcPr>
            <w:tcW w:w="2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УКУПНО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10 до 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11</w:t>
            </w:r>
          </w:p>
        </w:tc>
      </w:tr>
      <w:tr w:rsidR="0035402C" w:rsidRPr="0035402C" w:rsidTr="0035402C">
        <w:trPr>
          <w:trHeight w:val="39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15 до 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</w:t>
            </w:r>
          </w:p>
        </w:tc>
      </w:tr>
      <w:tr w:rsidR="0035402C" w:rsidRPr="0035402C" w:rsidTr="0035402C">
        <w:trPr>
          <w:trHeight w:val="39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20 до 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15</w:t>
            </w:r>
          </w:p>
        </w:tc>
      </w:tr>
      <w:tr w:rsidR="0035402C" w:rsidRPr="0035402C" w:rsidTr="0035402C">
        <w:trPr>
          <w:trHeight w:val="39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25 до 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16</w:t>
            </w:r>
          </w:p>
        </w:tc>
      </w:tr>
      <w:tr w:rsidR="0035402C" w:rsidRPr="0035402C" w:rsidTr="0035402C">
        <w:trPr>
          <w:trHeight w:val="39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30 до 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</w:t>
            </w:r>
          </w:p>
        </w:tc>
      </w:tr>
      <w:tr w:rsidR="0035402C" w:rsidRPr="0035402C" w:rsidTr="0035402C">
        <w:trPr>
          <w:trHeight w:val="39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Преко 35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</w:t>
            </w:r>
          </w:p>
        </w:tc>
      </w:tr>
      <w:tr w:rsidR="0035402C" w:rsidRPr="0035402C" w:rsidTr="0035402C">
        <w:trPr>
          <w:trHeight w:val="397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402C" w:rsidRPr="0035402C" w:rsidRDefault="0035402C" w:rsidP="0035402C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УКУПНО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5402C" w:rsidRPr="0035402C" w:rsidRDefault="0035402C" w:rsidP="0035402C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5402C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88</w:t>
            </w:r>
          </w:p>
        </w:tc>
      </w:tr>
    </w:tbl>
    <w:p w:rsidR="006A3A87" w:rsidRPr="00E04303" w:rsidRDefault="006A3A87" w:rsidP="003D231B">
      <w:pPr>
        <w:rPr>
          <w:rFonts w:ascii="Times New Roman" w:hAnsi="Times New Roman"/>
          <w:color w:val="000000"/>
          <w:sz w:val="16"/>
          <w:szCs w:val="16"/>
          <w:lang w:val="sr-Cyrl-RS"/>
        </w:rPr>
      </w:pPr>
    </w:p>
    <w:p w:rsidR="00A224DA" w:rsidRPr="003D231B" w:rsidRDefault="00C976AA" w:rsidP="00C976AA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</w:t>
      </w:r>
      <w:r w:rsidR="00E04303">
        <w:rPr>
          <w:rFonts w:ascii="Times New Roman" w:hAnsi="Times New Roman"/>
          <w:color w:val="000000"/>
          <w:lang w:val="sr-Cyrl-CS"/>
        </w:rPr>
        <w:t xml:space="preserve">               </w:t>
      </w:r>
      <w:r>
        <w:rPr>
          <w:rFonts w:ascii="Times New Roman" w:hAnsi="Times New Roman"/>
          <w:color w:val="000000"/>
          <w:lang w:val="sr-Cyrl-CS"/>
        </w:rPr>
        <w:t xml:space="preserve">   </w:t>
      </w:r>
      <w:r w:rsidR="0007353C">
        <w:rPr>
          <w:rFonts w:ascii="Times New Roman" w:hAnsi="Times New Roman"/>
          <w:color w:val="000000"/>
          <w:lang w:val="sr-Cyrl-CS"/>
        </w:rPr>
        <w:t>6.4</w:t>
      </w:r>
      <w:r w:rsidR="00E04303">
        <w:rPr>
          <w:rFonts w:ascii="Times New Roman" w:hAnsi="Times New Roman"/>
          <w:color w:val="000000"/>
          <w:lang w:val="sr-Cyrl-CS"/>
        </w:rPr>
        <w:t>.</w:t>
      </w:r>
      <w:r w:rsidR="00A224DA" w:rsidRPr="003D231B">
        <w:rPr>
          <w:rFonts w:ascii="Times New Roman" w:hAnsi="Times New Roman"/>
          <w:color w:val="000000"/>
          <w:lang w:val="sr-Cyrl-CS"/>
        </w:rPr>
        <w:t xml:space="preserve"> Динамика запошљавања и текстуално образложење</w:t>
      </w:r>
    </w:p>
    <w:p w:rsidR="00A224DA" w:rsidRPr="003D231B" w:rsidRDefault="00A224DA" w:rsidP="003D231B">
      <w:pPr>
        <w:rPr>
          <w:rFonts w:ascii="Times New Roman" w:hAnsi="Times New Roman"/>
          <w:color w:val="000000"/>
          <w:lang w:val="sr-Cyrl-CS"/>
        </w:rPr>
      </w:pPr>
    </w:p>
    <w:p w:rsidR="008930A4" w:rsidRDefault="00E00C2D" w:rsidP="003D231B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                 П</w:t>
      </w:r>
      <w:r w:rsidR="00A224DA" w:rsidRPr="003D231B">
        <w:rPr>
          <w:rFonts w:ascii="Times New Roman" w:hAnsi="Times New Roman"/>
          <w:color w:val="000000"/>
          <w:lang w:val="sr-Cyrl-CS"/>
        </w:rPr>
        <w:t xml:space="preserve">ланирано </w:t>
      </w:r>
      <w:r>
        <w:rPr>
          <w:rFonts w:ascii="Times New Roman" w:hAnsi="Times New Roman"/>
          <w:color w:val="000000"/>
          <w:lang w:val="sr-Cyrl-CS"/>
        </w:rPr>
        <w:t xml:space="preserve">је </w:t>
      </w:r>
      <w:r w:rsidR="00E406F4">
        <w:rPr>
          <w:rFonts w:ascii="Times New Roman" w:hAnsi="Times New Roman"/>
          <w:color w:val="000000"/>
          <w:lang w:val="sr-Cyrl-CS"/>
        </w:rPr>
        <w:t xml:space="preserve">да у </w:t>
      </w:r>
      <w:r w:rsidR="007C5BCF">
        <w:rPr>
          <w:rFonts w:ascii="Times New Roman" w:hAnsi="Times New Roman"/>
          <w:color w:val="000000"/>
          <w:lang w:val="sr-Cyrl-CS"/>
        </w:rPr>
        <w:t>2022</w:t>
      </w:r>
      <w:r w:rsidR="00A224DA" w:rsidRPr="003D231B">
        <w:rPr>
          <w:rFonts w:ascii="Times New Roman" w:hAnsi="Times New Roman"/>
          <w:color w:val="000000"/>
          <w:lang w:val="sr-Cyrl-CS"/>
        </w:rPr>
        <w:t>.години</w:t>
      </w:r>
      <w:r w:rsidR="006C7A70">
        <w:rPr>
          <w:rFonts w:ascii="Times New Roman" w:hAnsi="Times New Roman"/>
          <w:color w:val="000000"/>
          <w:lang w:val="sr-Cyrl-CS"/>
        </w:rPr>
        <w:t xml:space="preserve">, </w:t>
      </w:r>
      <w:r w:rsidR="00E406F4">
        <w:rPr>
          <w:rFonts w:ascii="Times New Roman" w:hAnsi="Times New Roman"/>
          <w:color w:val="000000"/>
          <w:lang w:val="sr-Cyrl-CS"/>
        </w:rPr>
        <w:t>једна запослена у првом кварталу оде у старосну пензију у складу са Законом, а потом да у трећем кварталу запослимо четири радника у складу са Уредбом о поступку прибављања сагласности за ново запошљавање и додатно радно ангажовање код корисника јавних средстава ( „Службени гласник РС „ бр.159/2020.).</w:t>
      </w:r>
    </w:p>
    <w:p w:rsidR="004C1EF7" w:rsidRDefault="00A224DA" w:rsidP="003D231B">
      <w:pPr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              </w:t>
      </w:r>
    </w:p>
    <w:tbl>
      <w:tblPr>
        <w:tblW w:w="10337" w:type="dxa"/>
        <w:tblLook w:val="04A0" w:firstRow="1" w:lastRow="0" w:firstColumn="1" w:lastColumn="0" w:noHBand="0" w:noVBand="1"/>
      </w:tblPr>
      <w:tblGrid>
        <w:gridCol w:w="541"/>
        <w:gridCol w:w="2945"/>
        <w:gridCol w:w="1371"/>
        <w:gridCol w:w="272"/>
        <w:gridCol w:w="542"/>
        <w:gridCol w:w="3295"/>
        <w:gridCol w:w="1371"/>
      </w:tblGrid>
      <w:tr w:rsidR="005D48AF" w:rsidRPr="005D48AF" w:rsidTr="005D48AF">
        <w:trPr>
          <w:trHeight w:val="39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bookmarkStart w:id="3" w:name="RANGE!A1:G29"/>
            <w:bookmarkEnd w:id="3"/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Прилог 10</w:t>
            </w:r>
          </w:p>
        </w:tc>
      </w:tr>
      <w:tr w:rsidR="005D48AF" w:rsidRPr="005D48AF" w:rsidTr="005D48AF">
        <w:trPr>
          <w:trHeight w:val="397"/>
        </w:trPr>
        <w:tc>
          <w:tcPr>
            <w:tcW w:w="103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ДИНАМИКА ЗАПОШЉАВАЊА</w:t>
            </w:r>
          </w:p>
        </w:tc>
      </w:tr>
      <w:tr w:rsidR="005D48AF" w:rsidRPr="005D48AF" w:rsidTr="005D48AF">
        <w:trPr>
          <w:trHeight w:val="397"/>
        </w:trPr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5D48AF" w:rsidRPr="005D48AF" w:rsidTr="005D48AF">
        <w:trPr>
          <w:trHeight w:val="397"/>
        </w:trPr>
        <w:tc>
          <w:tcPr>
            <w:tcW w:w="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Р. бр.</w:t>
            </w:r>
          </w:p>
        </w:tc>
        <w:tc>
          <w:tcPr>
            <w:tcW w:w="295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Основ одлива/пријема кадрова</w:t>
            </w:r>
          </w:p>
        </w:tc>
        <w:tc>
          <w:tcPr>
            <w:tcW w:w="13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Број запослених</w:t>
            </w:r>
          </w:p>
        </w:tc>
        <w:tc>
          <w:tcPr>
            <w:tcW w:w="2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Р. бр.</w:t>
            </w:r>
          </w:p>
        </w:tc>
        <w:tc>
          <w:tcPr>
            <w:tcW w:w="330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Основ одлива/пријема кадрова</w:t>
            </w:r>
          </w:p>
        </w:tc>
        <w:tc>
          <w:tcPr>
            <w:tcW w:w="13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Број запослених</w:t>
            </w:r>
          </w:p>
        </w:tc>
      </w:tr>
      <w:tr w:rsidR="005D48AF" w:rsidRPr="005D48AF" w:rsidTr="005D48AF">
        <w:trPr>
          <w:trHeight w:val="397"/>
        </w:trPr>
        <w:tc>
          <w:tcPr>
            <w:tcW w:w="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95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30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</w:tr>
      <w:tr w:rsidR="005D48AF" w:rsidRPr="005D48AF" w:rsidTr="005D48AF">
        <w:trPr>
          <w:trHeight w:val="397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Стање на дан 31.12.2021. године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81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Стање на дан 30.06.2022. године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5D48AF" w:rsidRPr="005D48AF" w:rsidTr="005D48AF">
        <w:trPr>
          <w:trHeight w:val="397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Одлив кадрова у периоду </w:t>
            </w: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br/>
              <w:t>01.01-31.03.2022.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Одлив кадрова у периоду </w:t>
            </w: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br/>
              <w:t>01.07-30.09.2022.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84</w:t>
            </w:r>
          </w:p>
        </w:tc>
      </w:tr>
      <w:tr w:rsidR="005D48AF" w:rsidRPr="005D48AF" w:rsidTr="005D48AF">
        <w:trPr>
          <w:trHeight w:val="397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i/>
                <w:iCs/>
                <w:sz w:val="20"/>
                <w:szCs w:val="20"/>
                <w:lang w:val="sr-Latn-RS" w:eastAsia="sr-Latn-RS"/>
              </w:rPr>
              <w:t>Одлазак у старосну пензију-Радојевић Н.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i/>
                <w:iCs/>
                <w:sz w:val="20"/>
                <w:szCs w:val="20"/>
                <w:lang w:val="sr-Latn-RS" w:eastAsia="sr-Latn-RS"/>
              </w:rPr>
              <w:t>навести основ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5D48AF" w:rsidRPr="005D48AF" w:rsidTr="005D48AF">
        <w:trPr>
          <w:trHeight w:val="397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Одлазак запослене (замена породиље)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5D48AF" w:rsidRPr="005D48AF" w:rsidTr="005D48AF">
        <w:trPr>
          <w:trHeight w:val="397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5D48AF" w:rsidRPr="005D48AF" w:rsidTr="005D48AF">
        <w:trPr>
          <w:trHeight w:val="397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5D48AF" w:rsidRPr="005D48AF" w:rsidTr="005D48AF">
        <w:trPr>
          <w:trHeight w:val="397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Пријем кадрова у периоду </w:t>
            </w: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br/>
              <w:t>01.01-31.03.2022.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Пријем кадрова у периоду </w:t>
            </w: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br/>
              <w:t>01.07-30.09.2022.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5D48AF" w:rsidRPr="005D48AF" w:rsidTr="005D48AF">
        <w:trPr>
          <w:trHeight w:val="397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i/>
                <w:iCs/>
                <w:sz w:val="20"/>
                <w:szCs w:val="20"/>
                <w:lang w:val="sr-Latn-RS" w:eastAsia="sr-Latn-RS"/>
              </w:rPr>
              <w:t xml:space="preserve">Пријем кадрова у периоду </w:t>
            </w:r>
            <w:r w:rsidRPr="005D48AF">
              <w:rPr>
                <w:rFonts w:ascii="Arial" w:hAnsi="Arial" w:cs="Arial"/>
                <w:i/>
                <w:iCs/>
                <w:sz w:val="20"/>
                <w:szCs w:val="20"/>
                <w:lang w:val="sr-Latn-RS" w:eastAsia="sr-Latn-RS"/>
              </w:rPr>
              <w:br/>
              <w:t>01.01-31.03.2022.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i/>
                <w:iCs/>
                <w:sz w:val="20"/>
                <w:szCs w:val="20"/>
                <w:lang w:val="sr-Latn-RS" w:eastAsia="sr-Latn-RS"/>
              </w:rPr>
              <w:t xml:space="preserve">Пријем кадрова у периоду </w:t>
            </w:r>
            <w:r w:rsidRPr="005D48AF">
              <w:rPr>
                <w:rFonts w:ascii="Arial" w:hAnsi="Arial" w:cs="Arial"/>
                <w:i/>
                <w:iCs/>
                <w:sz w:val="20"/>
                <w:szCs w:val="20"/>
                <w:lang w:val="sr-Latn-RS" w:eastAsia="sr-Latn-RS"/>
              </w:rPr>
              <w:br/>
              <w:t>01.07-30.09.2022., по одобрењу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</w:t>
            </w:r>
          </w:p>
        </w:tc>
      </w:tr>
      <w:tr w:rsidR="005D48AF" w:rsidRPr="005D48AF" w:rsidTr="005D48AF">
        <w:trPr>
          <w:trHeight w:val="397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5D48AF" w:rsidRPr="005D48AF" w:rsidTr="005D48AF">
        <w:trPr>
          <w:trHeight w:val="397"/>
        </w:trPr>
        <w:tc>
          <w:tcPr>
            <w:tcW w:w="54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Стање на дан 31.03.2022. године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84</w:t>
            </w:r>
          </w:p>
        </w:tc>
        <w:tc>
          <w:tcPr>
            <w:tcW w:w="27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Стање на дан 30.09.2022. године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88</w:t>
            </w:r>
          </w:p>
        </w:tc>
      </w:tr>
      <w:tr w:rsidR="005D48AF" w:rsidRPr="005D48AF" w:rsidTr="005D48AF">
        <w:trPr>
          <w:trHeight w:val="397"/>
        </w:trPr>
        <w:tc>
          <w:tcPr>
            <w:tcW w:w="5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5D48AF" w:rsidRPr="005D48AF" w:rsidTr="005D48AF">
        <w:trPr>
          <w:trHeight w:val="397"/>
        </w:trPr>
        <w:tc>
          <w:tcPr>
            <w:tcW w:w="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Р. бр.</w:t>
            </w:r>
          </w:p>
        </w:tc>
        <w:tc>
          <w:tcPr>
            <w:tcW w:w="295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Основ одлива/пријема кадрова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Број запослених</w:t>
            </w: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Р. бр.</w:t>
            </w:r>
          </w:p>
        </w:tc>
        <w:tc>
          <w:tcPr>
            <w:tcW w:w="33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Основ одлива/пријема кадрова</w:t>
            </w:r>
          </w:p>
        </w:tc>
        <w:tc>
          <w:tcPr>
            <w:tcW w:w="13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Број запослених</w:t>
            </w:r>
          </w:p>
        </w:tc>
      </w:tr>
      <w:tr w:rsidR="005D48AF" w:rsidRPr="005D48AF" w:rsidTr="005D48AF">
        <w:trPr>
          <w:trHeight w:val="397"/>
        </w:trPr>
        <w:tc>
          <w:tcPr>
            <w:tcW w:w="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95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7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33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</w:tr>
      <w:tr w:rsidR="005D48AF" w:rsidRPr="005D48AF" w:rsidTr="00034751">
        <w:trPr>
          <w:trHeight w:val="397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Стање на дан 31.03.2022. године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84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Стање на дан 30.09.2022. године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88</w:t>
            </w:r>
          </w:p>
        </w:tc>
      </w:tr>
      <w:tr w:rsidR="005D48AF" w:rsidRPr="005D48AF" w:rsidTr="00034751">
        <w:trPr>
          <w:trHeight w:val="397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noProof/>
                <w:sz w:val="20"/>
                <w:szCs w:val="20"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333375</wp:posOffset>
                      </wp:positionV>
                      <wp:extent cx="57150" cy="219075"/>
                      <wp:effectExtent l="38100" t="0" r="38100" b="9525"/>
                      <wp:wrapNone/>
                      <wp:docPr id="2990" name="Text Box 29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219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416B24" id="Text Box 2990" o:spid="_x0000_s1026" type="#_x0000_t202" style="position:absolute;margin-left:114.75pt;margin-top:26.25pt;width:4.5pt;height:17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24"/>
            </w:tblGrid>
            <w:tr w:rsidR="005D48AF" w:rsidRPr="005D48AF">
              <w:trPr>
                <w:trHeight w:val="600"/>
                <w:tblCellSpacing w:w="0" w:type="dxa"/>
              </w:trPr>
              <w:tc>
                <w:tcPr>
                  <w:tcW w:w="64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D48AF" w:rsidRPr="005D48AF" w:rsidRDefault="005D48AF" w:rsidP="005D48AF">
                  <w:pPr>
                    <w:suppressAutoHyphens w:val="0"/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Latn-RS" w:eastAsia="sr-Latn-RS"/>
                    </w:rPr>
                  </w:pPr>
                  <w:r w:rsidRPr="005D48A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Latn-RS" w:eastAsia="sr-Latn-RS"/>
                    </w:rPr>
                    <w:t xml:space="preserve">Одлив кадрова у периоду </w:t>
                  </w:r>
                  <w:r w:rsidRPr="005D48AF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sr-Latn-RS" w:eastAsia="sr-Latn-RS"/>
                    </w:rPr>
                    <w:br/>
                    <w:t>01.04-30.06.2022.</w:t>
                  </w:r>
                </w:p>
              </w:tc>
            </w:tr>
          </w:tbl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Одлив кадрова у периоду </w:t>
            </w: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br/>
              <w:t>01.10-31.12.2022.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5D48AF" w:rsidRPr="005D48AF" w:rsidTr="00034751">
        <w:trPr>
          <w:trHeight w:val="397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2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i/>
                <w:iCs/>
                <w:sz w:val="20"/>
                <w:szCs w:val="20"/>
                <w:lang w:val="sr-Latn-RS" w:eastAsia="sr-Latn-RS"/>
              </w:rPr>
              <w:t>навести основ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i/>
                <w:iCs/>
                <w:sz w:val="20"/>
                <w:szCs w:val="20"/>
                <w:lang w:val="sr-Latn-RS" w:eastAsia="sr-Latn-RS"/>
              </w:rPr>
              <w:t>навести основ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5D48AF" w:rsidRPr="005D48AF" w:rsidTr="005D48AF">
        <w:trPr>
          <w:trHeight w:val="397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5D48AF" w:rsidRPr="005D48AF" w:rsidTr="005D48AF">
        <w:trPr>
          <w:trHeight w:val="397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5D48AF" w:rsidRPr="005D48AF" w:rsidTr="005D48AF">
        <w:trPr>
          <w:trHeight w:val="397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5D48AF" w:rsidRPr="005D48AF" w:rsidTr="005D48AF">
        <w:trPr>
          <w:trHeight w:val="397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Пријем кадрова у периоду </w:t>
            </w: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br/>
              <w:t>01.04-30.06.2022.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Пријем кадрова у периоду </w:t>
            </w: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br/>
              <w:t>01.10-31.12.2022.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5D48AF" w:rsidRPr="005D48AF" w:rsidTr="005D48AF">
        <w:trPr>
          <w:trHeight w:val="397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i/>
                <w:iCs/>
                <w:sz w:val="20"/>
                <w:szCs w:val="20"/>
                <w:lang w:val="sr-Latn-RS" w:eastAsia="sr-Latn-RS"/>
              </w:rPr>
              <w:t>навести основ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i/>
                <w:iCs/>
                <w:sz w:val="20"/>
                <w:szCs w:val="20"/>
                <w:lang w:val="sr-Latn-RS" w:eastAsia="sr-Latn-RS"/>
              </w:rPr>
              <w:t>навести основ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5D48AF" w:rsidRPr="005D48AF" w:rsidTr="005D48AF">
        <w:trPr>
          <w:trHeight w:val="397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5D48AF" w:rsidRPr="005D48AF" w:rsidTr="005D48AF">
        <w:trPr>
          <w:trHeight w:val="397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Стање на дан 30.06.2022. године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84</w:t>
            </w:r>
          </w:p>
        </w:tc>
        <w:tc>
          <w:tcPr>
            <w:tcW w:w="2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33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Стање на дан 31.12.2022. године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88</w:t>
            </w:r>
          </w:p>
        </w:tc>
      </w:tr>
    </w:tbl>
    <w:p w:rsidR="0013119B" w:rsidRDefault="0013119B" w:rsidP="000E0BBF">
      <w:pPr>
        <w:ind w:left="1440"/>
        <w:rPr>
          <w:rFonts w:ascii="Times New Roman" w:hAnsi="Times New Roman"/>
          <w:color w:val="000000"/>
          <w:lang w:val="sr-Cyrl-CS"/>
        </w:rPr>
      </w:pPr>
    </w:p>
    <w:p w:rsidR="00A224DA" w:rsidRDefault="00E022E1" w:rsidP="000E0BBF">
      <w:pPr>
        <w:ind w:left="1440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>6.5</w:t>
      </w:r>
      <w:r w:rsidR="00233723">
        <w:rPr>
          <w:rFonts w:ascii="Times New Roman" w:hAnsi="Times New Roman"/>
          <w:color w:val="000000"/>
          <w:lang w:val="sr-Cyrl-CS"/>
        </w:rPr>
        <w:t xml:space="preserve">.  Исплаћене </w:t>
      </w:r>
      <w:r w:rsidR="00AB6C72">
        <w:rPr>
          <w:rFonts w:ascii="Times New Roman" w:hAnsi="Times New Roman"/>
          <w:color w:val="000000"/>
          <w:lang w:val="sr-Cyrl-CS"/>
        </w:rPr>
        <w:t>зараде у 2021</w:t>
      </w:r>
      <w:r w:rsidR="00A224DA" w:rsidRPr="003D231B">
        <w:rPr>
          <w:rFonts w:ascii="Times New Roman" w:hAnsi="Times New Roman"/>
          <w:color w:val="000000"/>
          <w:lang w:val="sr-Cyrl-CS"/>
        </w:rPr>
        <w:t>. години и план за 20</w:t>
      </w:r>
      <w:r w:rsidR="004F0E56">
        <w:rPr>
          <w:rFonts w:ascii="Times New Roman" w:hAnsi="Times New Roman"/>
          <w:color w:val="000000"/>
          <w:lang w:val="sr-Cyrl-CS"/>
        </w:rPr>
        <w:t>2</w:t>
      </w:r>
      <w:r w:rsidR="00AB6C72">
        <w:rPr>
          <w:rFonts w:ascii="Times New Roman" w:hAnsi="Times New Roman"/>
          <w:color w:val="000000"/>
          <w:lang w:val="sr-Cyrl-CS"/>
        </w:rPr>
        <w:t>2</w:t>
      </w:r>
      <w:r w:rsidR="00A224DA" w:rsidRPr="003D231B">
        <w:rPr>
          <w:rFonts w:ascii="Times New Roman" w:hAnsi="Times New Roman"/>
          <w:color w:val="000000"/>
          <w:lang w:val="sr-Cyrl-CS"/>
        </w:rPr>
        <w:t>.годину</w:t>
      </w:r>
    </w:p>
    <w:p w:rsidR="00C96A0C" w:rsidRDefault="00C96A0C" w:rsidP="000E0BBF">
      <w:pPr>
        <w:ind w:left="1440"/>
        <w:rPr>
          <w:rFonts w:ascii="Times New Roman" w:hAnsi="Times New Roman"/>
          <w:color w:val="000000"/>
          <w:lang w:val="sr-Cyrl-CS"/>
        </w:rPr>
      </w:pPr>
    </w:p>
    <w:p w:rsidR="00C96A0C" w:rsidRDefault="00C96A0C" w:rsidP="00C96A0C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     У овој табели планирања обрачуна и исплате зарад</w:t>
      </w:r>
      <w:r w:rsidR="004F0E56">
        <w:rPr>
          <w:rFonts w:ascii="Times New Roman" w:hAnsi="Times New Roman"/>
          <w:color w:val="000000"/>
          <w:lang w:val="sr-Cyrl-CS"/>
        </w:rPr>
        <w:t>е придржавали смо се у целости Уредбе</w:t>
      </w:r>
      <w:r>
        <w:rPr>
          <w:rFonts w:ascii="Times New Roman" w:hAnsi="Times New Roman"/>
          <w:color w:val="000000"/>
          <w:lang w:val="sr-Cyrl-CS"/>
        </w:rPr>
        <w:t xml:space="preserve"> Владе и Смерница</w:t>
      </w:r>
      <w:r w:rsidR="004F0E56">
        <w:rPr>
          <w:rFonts w:ascii="Times New Roman" w:hAnsi="Times New Roman"/>
          <w:color w:val="000000"/>
          <w:lang w:val="sr-Cyrl-CS"/>
        </w:rPr>
        <w:t>ма</w:t>
      </w:r>
      <w:r>
        <w:rPr>
          <w:rFonts w:ascii="Times New Roman" w:hAnsi="Times New Roman"/>
          <w:color w:val="000000"/>
          <w:lang w:val="sr-Cyrl-CS"/>
        </w:rPr>
        <w:t xml:space="preserve"> за израду год</w:t>
      </w:r>
      <w:r w:rsidR="004F0502">
        <w:rPr>
          <w:rFonts w:ascii="Times New Roman" w:hAnsi="Times New Roman"/>
          <w:color w:val="000000"/>
          <w:lang w:val="sr-Cyrl-CS"/>
        </w:rPr>
        <w:t>ишњих програма пословања за 2022</w:t>
      </w:r>
      <w:r w:rsidR="00436B8D">
        <w:rPr>
          <w:rFonts w:ascii="Times New Roman" w:hAnsi="Times New Roman"/>
          <w:color w:val="000000"/>
          <w:lang w:val="sr-Cyrl-CS"/>
        </w:rPr>
        <w:t>.годину,  тачке 6</w:t>
      </w:r>
      <w:r>
        <w:rPr>
          <w:rFonts w:ascii="Times New Roman" w:hAnsi="Times New Roman"/>
          <w:color w:val="000000"/>
          <w:lang w:val="sr-Cyrl-CS"/>
        </w:rPr>
        <w:t>) Смерница .</w:t>
      </w:r>
    </w:p>
    <w:p w:rsidR="000E0BBF" w:rsidRPr="003D231B" w:rsidRDefault="000E0BBF" w:rsidP="000E0BBF">
      <w:pPr>
        <w:ind w:left="1440"/>
        <w:rPr>
          <w:rFonts w:ascii="Times New Roman" w:hAnsi="Times New Roman"/>
          <w:color w:val="000000"/>
          <w:lang w:val="sr-Cyrl-CS"/>
        </w:rPr>
      </w:pPr>
    </w:p>
    <w:tbl>
      <w:tblPr>
        <w:tblW w:w="10337" w:type="dxa"/>
        <w:tblLayout w:type="fixed"/>
        <w:tblLook w:val="04A0" w:firstRow="1" w:lastRow="0" w:firstColumn="1" w:lastColumn="0" w:noHBand="0" w:noVBand="1"/>
      </w:tblPr>
      <w:tblGrid>
        <w:gridCol w:w="709"/>
        <w:gridCol w:w="38"/>
        <w:gridCol w:w="529"/>
        <w:gridCol w:w="992"/>
        <w:gridCol w:w="993"/>
        <w:gridCol w:w="567"/>
        <w:gridCol w:w="992"/>
        <w:gridCol w:w="992"/>
        <w:gridCol w:w="425"/>
        <w:gridCol w:w="993"/>
        <w:gridCol w:w="850"/>
        <w:gridCol w:w="567"/>
        <w:gridCol w:w="851"/>
        <w:gridCol w:w="839"/>
      </w:tblGrid>
      <w:tr w:rsidR="005D48AF" w:rsidRPr="005D48AF" w:rsidTr="005D48AF">
        <w:trPr>
          <w:trHeight w:val="255"/>
        </w:trPr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Прилог 11.</w:t>
            </w:r>
          </w:p>
        </w:tc>
      </w:tr>
      <w:tr w:rsidR="005D48AF" w:rsidRPr="005D48AF" w:rsidTr="005D48AF">
        <w:trPr>
          <w:trHeight w:val="255"/>
        </w:trPr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5D48AF" w:rsidRPr="00FF5C0C" w:rsidTr="005D48AF">
        <w:trPr>
          <w:trHeight w:val="315"/>
        </w:trPr>
        <w:tc>
          <w:tcPr>
            <w:tcW w:w="103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Исплаћена маса за зараде, број запослених и просечна зарада по месецима за 2021. годину*- Бруто 1</w:t>
            </w:r>
          </w:p>
        </w:tc>
      </w:tr>
      <w:tr w:rsidR="005D48AF" w:rsidRPr="005D48AF" w:rsidTr="005D48AF">
        <w:trPr>
          <w:trHeight w:val="270"/>
        </w:trPr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jc w:val="right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у динарима</w:t>
            </w:r>
          </w:p>
        </w:tc>
      </w:tr>
      <w:tr w:rsidR="005D48AF" w:rsidRPr="005D48AF" w:rsidTr="005D48AF">
        <w:trPr>
          <w:trHeight w:val="300"/>
        </w:trPr>
        <w:tc>
          <w:tcPr>
            <w:tcW w:w="7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Исплата по месецима  2021.</w:t>
            </w:r>
          </w:p>
        </w:tc>
        <w:tc>
          <w:tcPr>
            <w:tcW w:w="25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>СТАРОЗАПОСЛЕНИ**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НОВОЗАПОСЛЕНИ</w:t>
            </w: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>ПОСЛОВОДСТВО</w:t>
            </w:r>
          </w:p>
        </w:tc>
      </w:tr>
      <w:tr w:rsidR="005D48AF" w:rsidRPr="005D48AF" w:rsidTr="005D48AF">
        <w:trPr>
          <w:trHeight w:val="255"/>
        </w:trPr>
        <w:tc>
          <w:tcPr>
            <w:tcW w:w="7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2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Број запослених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 xml:space="preserve">Маса зарада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Просечна зарада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Број запослених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 xml:space="preserve">Маса зарада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Просечна зарада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Број запослених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 xml:space="preserve">Маса зарада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Просечна зарада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Број запослених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 xml:space="preserve">Маса зарада 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sz w:val="16"/>
                <w:szCs w:val="16"/>
                <w:lang w:val="sr-Latn-RS" w:eastAsia="sr-Latn-RS"/>
              </w:rPr>
              <w:t>Просечна зарада</w:t>
            </w:r>
          </w:p>
        </w:tc>
      </w:tr>
      <w:tr w:rsidR="005D48AF" w:rsidRPr="005D48AF" w:rsidTr="005D48AF">
        <w:trPr>
          <w:trHeight w:val="435"/>
        </w:trPr>
        <w:tc>
          <w:tcPr>
            <w:tcW w:w="7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2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sz w:val="16"/>
                <w:szCs w:val="16"/>
                <w:lang w:val="sr-Latn-RS" w:eastAsia="sr-Latn-RS"/>
              </w:rPr>
            </w:pPr>
          </w:p>
        </w:tc>
      </w:tr>
      <w:tr w:rsidR="005D48AF" w:rsidRPr="005D48AF" w:rsidTr="005D48AF">
        <w:trPr>
          <w:trHeight w:val="285"/>
        </w:trPr>
        <w:tc>
          <w:tcPr>
            <w:tcW w:w="7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I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5.810.747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68.361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5.670.043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67.500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140.704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140.704</w:t>
            </w:r>
          </w:p>
        </w:tc>
      </w:tr>
      <w:tr w:rsidR="005D48AF" w:rsidRPr="005D48AF" w:rsidTr="005D48AF">
        <w:trPr>
          <w:trHeight w:val="285"/>
        </w:trPr>
        <w:tc>
          <w:tcPr>
            <w:tcW w:w="7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II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5.757.537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68.542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5.613.717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67.635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143.820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143.820</w:t>
            </w:r>
          </w:p>
        </w:tc>
      </w:tr>
      <w:tr w:rsidR="005D48AF" w:rsidRPr="005D48AF" w:rsidTr="005D48AF">
        <w:trPr>
          <w:trHeight w:val="285"/>
        </w:trPr>
        <w:tc>
          <w:tcPr>
            <w:tcW w:w="7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III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5.782.644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68.841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5.642.894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67.986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139.750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139.750</w:t>
            </w:r>
          </w:p>
        </w:tc>
      </w:tr>
      <w:tr w:rsidR="005D48AF" w:rsidRPr="005D48AF" w:rsidTr="005D48AF">
        <w:trPr>
          <w:trHeight w:val="285"/>
        </w:trPr>
        <w:tc>
          <w:tcPr>
            <w:tcW w:w="7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IV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5.719.649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68.911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5.575.844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67.998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143.805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143.805</w:t>
            </w:r>
          </w:p>
        </w:tc>
      </w:tr>
      <w:tr w:rsidR="005D48AF" w:rsidRPr="005D48AF" w:rsidTr="005D48AF">
        <w:trPr>
          <w:trHeight w:val="285"/>
        </w:trPr>
        <w:tc>
          <w:tcPr>
            <w:tcW w:w="7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V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6.157.019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75.085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6.013.214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74.237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143.805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143.805</w:t>
            </w:r>
          </w:p>
        </w:tc>
      </w:tr>
      <w:tr w:rsidR="005D48AF" w:rsidRPr="005D48AF" w:rsidTr="005D48AF">
        <w:trPr>
          <w:trHeight w:val="285"/>
        </w:trPr>
        <w:tc>
          <w:tcPr>
            <w:tcW w:w="7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VI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5.809.049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70.842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5.665.244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69.941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143.805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143.805</w:t>
            </w:r>
          </w:p>
        </w:tc>
      </w:tr>
      <w:tr w:rsidR="005D48AF" w:rsidRPr="005D48AF" w:rsidTr="005D48AF">
        <w:trPr>
          <w:trHeight w:val="285"/>
        </w:trPr>
        <w:tc>
          <w:tcPr>
            <w:tcW w:w="7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VII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6.153.978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72.399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5.846.230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71.295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163.943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81.972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143.805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143.805</w:t>
            </w:r>
          </w:p>
        </w:tc>
      </w:tr>
      <w:tr w:rsidR="005D48AF" w:rsidRPr="005D48AF" w:rsidTr="005D48AF">
        <w:trPr>
          <w:trHeight w:val="285"/>
        </w:trPr>
        <w:tc>
          <w:tcPr>
            <w:tcW w:w="7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VIII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5.969.596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71.922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5.657.615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70.720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168.176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84.088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143.805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143.805</w:t>
            </w:r>
          </w:p>
        </w:tc>
      </w:tr>
      <w:tr w:rsidR="005D48AF" w:rsidRPr="005D48AF" w:rsidTr="005D48AF">
        <w:trPr>
          <w:trHeight w:val="285"/>
        </w:trPr>
        <w:tc>
          <w:tcPr>
            <w:tcW w:w="7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IX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5.848.029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70.458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5.523.800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69.047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180.424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80.212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143.805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143.805</w:t>
            </w:r>
          </w:p>
        </w:tc>
      </w:tr>
      <w:tr w:rsidR="005D48AF" w:rsidRPr="005D48AF" w:rsidTr="005D48AF">
        <w:trPr>
          <w:trHeight w:val="285"/>
        </w:trPr>
        <w:tc>
          <w:tcPr>
            <w:tcW w:w="7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X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5.770.151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69.519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5.453.231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68.165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181.290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90.645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135.630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135.630</w:t>
            </w:r>
          </w:p>
        </w:tc>
      </w:tr>
      <w:tr w:rsidR="005D48AF" w:rsidRPr="005D48AF" w:rsidTr="005D48AF">
        <w:trPr>
          <w:trHeight w:val="285"/>
        </w:trPr>
        <w:tc>
          <w:tcPr>
            <w:tcW w:w="7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XI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6.135.277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73.919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5.849.280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73.116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146.231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73.116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139.766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139.766</w:t>
            </w:r>
          </w:p>
        </w:tc>
      </w:tr>
      <w:tr w:rsidR="005D48AF" w:rsidRPr="005D48AF" w:rsidTr="005D48AF">
        <w:trPr>
          <w:trHeight w:val="285"/>
        </w:trPr>
        <w:tc>
          <w:tcPr>
            <w:tcW w:w="7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XII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6.011.334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74.214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5.579.540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73.415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293.660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73.415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138.134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138.134</w:t>
            </w:r>
          </w:p>
        </w:tc>
      </w:tr>
      <w:tr w:rsidR="005D48AF" w:rsidRPr="005D48AF" w:rsidTr="005D48AF">
        <w:trPr>
          <w:trHeight w:val="255"/>
        </w:trPr>
        <w:tc>
          <w:tcPr>
            <w:tcW w:w="74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70.925.010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853.013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68.090.652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841.055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1.133.724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483.448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1.700.634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1.700.634</w:t>
            </w:r>
          </w:p>
        </w:tc>
      </w:tr>
      <w:tr w:rsidR="005D48AF" w:rsidRPr="005D48AF" w:rsidTr="005D48AF">
        <w:trPr>
          <w:trHeight w:val="270"/>
        </w:trPr>
        <w:tc>
          <w:tcPr>
            <w:tcW w:w="74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ПРОСЕК</w:t>
            </w:r>
          </w:p>
        </w:tc>
        <w:tc>
          <w:tcPr>
            <w:tcW w:w="5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5.910.418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71.084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5.674.221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70.088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188.954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80.575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141.720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141.720</w:t>
            </w:r>
          </w:p>
        </w:tc>
      </w:tr>
      <w:tr w:rsidR="005D48AF" w:rsidRPr="00FF5C0C" w:rsidTr="005D48AF">
        <w:trPr>
          <w:trHeight w:val="255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 xml:space="preserve">* исплата са проценом до краја године 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</w:tr>
      <w:tr w:rsidR="005D48AF" w:rsidRPr="00FF5C0C" w:rsidTr="005D48AF">
        <w:trPr>
          <w:trHeight w:val="255"/>
        </w:trPr>
        <w:tc>
          <w:tcPr>
            <w:tcW w:w="58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>** старозапослени у 2021. години су они запослени који су били у радном односу у децембру 2020. године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5D48AF" w:rsidRPr="00FF5C0C" w:rsidTr="005D48AF">
        <w:trPr>
          <w:trHeight w:val="255"/>
        </w:trPr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5D48AF" w:rsidRPr="00FF5C0C" w:rsidTr="005D48AF">
        <w:trPr>
          <w:trHeight w:val="255"/>
        </w:trPr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5D48AF" w:rsidRPr="00FF5C0C" w:rsidTr="005D48AF">
        <w:trPr>
          <w:trHeight w:val="255"/>
        </w:trPr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5D48AF" w:rsidRPr="00FF5C0C" w:rsidTr="005D48AF">
        <w:trPr>
          <w:trHeight w:val="315"/>
        </w:trPr>
        <w:tc>
          <w:tcPr>
            <w:tcW w:w="103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 xml:space="preserve">Планирана маса за зараде, број запослених и просечна зарада по месецима за 2022. годину - Бруто 1 </w:t>
            </w:r>
          </w:p>
        </w:tc>
      </w:tr>
      <w:tr w:rsidR="005D48AF" w:rsidRPr="005D48AF" w:rsidTr="00B41623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>у динарима</w:t>
            </w:r>
          </w:p>
        </w:tc>
      </w:tr>
      <w:tr w:rsidR="005D48AF" w:rsidRPr="005D48AF" w:rsidTr="00B41623">
        <w:trPr>
          <w:trHeight w:val="3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>План по месецима  2022.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>СТАРОЗАПОСЛЕНИ*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>НОВОЗАПОСЛЕНИ</w:t>
            </w: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>ПОСЛОВОДСТВО</w:t>
            </w:r>
          </w:p>
        </w:tc>
      </w:tr>
      <w:tr w:rsidR="005D48AF" w:rsidRPr="005D48AF" w:rsidTr="00B41623">
        <w:trPr>
          <w:trHeight w:val="25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>Број запослених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 xml:space="preserve">Маса зарада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>Просечна зарада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>Број запослених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 xml:space="preserve">Маса зарада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>Просечна зарада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>Број запослених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 xml:space="preserve">Маса зарада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>Просечна зарада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>Број запослених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 xml:space="preserve">Маса зарада 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>Просечна зарада</w:t>
            </w:r>
          </w:p>
        </w:tc>
      </w:tr>
      <w:tr w:rsidR="005D48AF" w:rsidRPr="005D48AF" w:rsidTr="00034751">
        <w:trPr>
          <w:trHeight w:val="43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</w:tr>
      <w:tr w:rsidR="005D48AF" w:rsidRPr="005D48AF" w:rsidTr="0003475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6.872.210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79.909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6.312.137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78.902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394.509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78.902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165.564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165.564</w:t>
            </w:r>
          </w:p>
        </w:tc>
      </w:tr>
      <w:tr w:rsidR="005D48AF" w:rsidRPr="005D48AF" w:rsidTr="0003475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6.819.469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80.229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6.257.839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79.213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396.066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79.213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165.564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165.564</w:t>
            </w:r>
          </w:p>
        </w:tc>
      </w:tr>
      <w:tr w:rsidR="005D48AF" w:rsidRPr="005D48AF" w:rsidTr="0003475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6.766.193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80.550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6.203.001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79.526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397.628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79.526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165.564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165.564</w:t>
            </w:r>
          </w:p>
        </w:tc>
      </w:tr>
      <w:tr w:rsidR="005D48AF" w:rsidRPr="005D48AF" w:rsidTr="0003475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IV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6.793.265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80.872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6.228.442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79.852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399.259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79.852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165.564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165.564</w:t>
            </w:r>
          </w:p>
        </w:tc>
      </w:tr>
      <w:tr w:rsidR="005D48AF" w:rsidRPr="005D48AF" w:rsidTr="0003475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V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6.820.438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81.196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6.253.978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80.179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400.896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80.179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165.564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165.564</w:t>
            </w:r>
          </w:p>
        </w:tc>
      </w:tr>
      <w:tr w:rsidR="005D48AF" w:rsidRPr="005D48AF" w:rsidTr="0003475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VI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6.847.720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81.520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6.279.617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80.508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402.540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80.508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165.564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165.564</w:t>
            </w:r>
          </w:p>
        </w:tc>
      </w:tr>
      <w:tr w:rsidR="005D48AF" w:rsidRPr="005D48AF" w:rsidTr="0003475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lastRenderedPageBreak/>
              <w:t>VII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7.202.455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81.846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6.308.937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80.884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727.954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80.884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165.564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165.564</w:t>
            </w:r>
          </w:p>
        </w:tc>
      </w:tr>
      <w:tr w:rsidR="005D48AF" w:rsidRPr="005D48AF" w:rsidTr="0003475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VIII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7.231.265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82.173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6.334.767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81.215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730.935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81.215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165.564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165.564</w:t>
            </w:r>
          </w:p>
        </w:tc>
      </w:tr>
      <w:tr w:rsidR="005D48AF" w:rsidRPr="005D48AF" w:rsidTr="0003475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IX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7.260.190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82.502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6.360.699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81.547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733.927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81.547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165.564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165.564</w:t>
            </w:r>
          </w:p>
        </w:tc>
      </w:tr>
      <w:tr w:rsidR="005D48AF" w:rsidRPr="005D48AF" w:rsidTr="0003475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X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7.289.231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82.832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6.386.736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81.881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736.931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81.881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165.564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165.564</w:t>
            </w:r>
          </w:p>
        </w:tc>
      </w:tr>
      <w:tr w:rsidR="005D48AF" w:rsidRPr="005D48AF" w:rsidTr="0003475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XI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7.318.388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83.164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6.412.877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82.216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739.947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82.216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165.564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165.564</w:t>
            </w:r>
          </w:p>
        </w:tc>
      </w:tr>
      <w:tr w:rsidR="005D48AF" w:rsidRPr="005D48AF" w:rsidTr="0003475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XII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7.347.661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83.496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6.439.122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82.553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742.976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82.553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165.564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165.564</w:t>
            </w:r>
          </w:p>
        </w:tc>
      </w:tr>
      <w:tr w:rsidR="005D48AF" w:rsidRPr="005D48AF" w:rsidTr="0003475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1.035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84.568.485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980.289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75.778.152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968.476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6.803.567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968.476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1.986.766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1.986.766</w:t>
            </w:r>
          </w:p>
        </w:tc>
      </w:tr>
      <w:tr w:rsidR="005D48AF" w:rsidRPr="005D48AF" w:rsidTr="00034751">
        <w:trPr>
          <w:trHeight w:val="2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ПРОСЕК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7.047.374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81.691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6.314.846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80.706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1.133.928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161.413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165.564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165.564</w:t>
            </w:r>
          </w:p>
        </w:tc>
      </w:tr>
      <w:tr w:rsidR="005D48AF" w:rsidRPr="00FF5C0C" w:rsidTr="00034751">
        <w:trPr>
          <w:trHeight w:val="285"/>
        </w:trPr>
        <w:tc>
          <w:tcPr>
            <w:tcW w:w="949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>*старозапослени у 2022. години су они запослени који су били у радном односу у предузећу у децембру 2021. године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</w:tr>
      <w:tr w:rsidR="005D48AF" w:rsidRPr="00FF5C0C" w:rsidTr="005D48AF">
        <w:trPr>
          <w:trHeight w:val="255"/>
        </w:trPr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5D48AF" w:rsidRPr="00FF5C0C" w:rsidTr="005D48AF">
        <w:trPr>
          <w:trHeight w:val="255"/>
        </w:trPr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5D48AF" w:rsidRPr="00FF5C0C" w:rsidTr="005D48AF">
        <w:trPr>
          <w:trHeight w:val="255"/>
        </w:trPr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5D48AF" w:rsidRPr="00FF5C0C" w:rsidTr="005D48AF">
        <w:trPr>
          <w:trHeight w:val="315"/>
        </w:trPr>
        <w:tc>
          <w:tcPr>
            <w:tcW w:w="1033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Планирана маса за зараде увећана за доприносе на зараде, број запослених и просечна зарада по месецима за 2022. годину - Бруто 2</w:t>
            </w:r>
          </w:p>
        </w:tc>
      </w:tr>
      <w:tr w:rsidR="005D48AF" w:rsidRPr="005D48AF" w:rsidTr="005D48AF">
        <w:trPr>
          <w:trHeight w:val="300"/>
        </w:trPr>
        <w:tc>
          <w:tcPr>
            <w:tcW w:w="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jc w:val="right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>у динарима</w:t>
            </w:r>
          </w:p>
        </w:tc>
      </w:tr>
      <w:tr w:rsidR="005D48AF" w:rsidRPr="005D48AF" w:rsidTr="005D48AF">
        <w:trPr>
          <w:trHeight w:val="300"/>
        </w:trPr>
        <w:tc>
          <w:tcPr>
            <w:tcW w:w="74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>План по месецима  2022.</w:t>
            </w:r>
          </w:p>
        </w:tc>
        <w:tc>
          <w:tcPr>
            <w:tcW w:w="251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>СТАРОЗАПОСЛЕНИ*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>НОВОЗАПОСЛЕНИ</w:t>
            </w:r>
          </w:p>
        </w:tc>
        <w:tc>
          <w:tcPr>
            <w:tcW w:w="225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>ПОСЛОВОДСТВО</w:t>
            </w:r>
          </w:p>
        </w:tc>
      </w:tr>
      <w:tr w:rsidR="005D48AF" w:rsidRPr="005D48AF" w:rsidTr="005D48AF">
        <w:trPr>
          <w:trHeight w:val="255"/>
        </w:trPr>
        <w:tc>
          <w:tcPr>
            <w:tcW w:w="7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29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>Број запослених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 xml:space="preserve">Маса зарада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>Просечна зарада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>Број запослених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 xml:space="preserve">Маса зарада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>Просечна зарада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>Број запослених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 xml:space="preserve">Маса зарада 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>Просечна зарада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>Број запослених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 xml:space="preserve">Маса зарада </w:t>
            </w:r>
          </w:p>
        </w:tc>
        <w:tc>
          <w:tcPr>
            <w:tcW w:w="8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>Просечна зарада</w:t>
            </w:r>
          </w:p>
        </w:tc>
      </w:tr>
      <w:tr w:rsidR="005D48AF" w:rsidRPr="005D48AF" w:rsidTr="005D48AF">
        <w:trPr>
          <w:trHeight w:val="270"/>
        </w:trPr>
        <w:tc>
          <w:tcPr>
            <w:tcW w:w="74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29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</w:tr>
      <w:tr w:rsidR="005D48AF" w:rsidRPr="005D48AF" w:rsidTr="00B41623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7.982.071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92.815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7.331.549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91.644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458.220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91.644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192.302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192.302</w:t>
            </w:r>
          </w:p>
        </w:tc>
      </w:tr>
      <w:tr w:rsidR="005D48AF" w:rsidRPr="005D48AF" w:rsidTr="00B41623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II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7.920.813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93.186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7.268.481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92.006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460.030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92.006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192.302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192.302</w:t>
            </w:r>
          </w:p>
        </w:tc>
      </w:tr>
      <w:tr w:rsidR="005D48AF" w:rsidRPr="005D48AF" w:rsidTr="00B41623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7.858.933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93.559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7.204.786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92.369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461.845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92.369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192.302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192.302</w:t>
            </w:r>
          </w:p>
        </w:tc>
      </w:tr>
      <w:tr w:rsidR="005D48AF" w:rsidRPr="005D48AF" w:rsidTr="00B41623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IV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7.890.377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93.933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7.234.335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92.748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463.740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92.748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192.302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192.302</w:t>
            </w:r>
          </w:p>
        </w:tc>
      </w:tr>
      <w:tr w:rsidR="005D48AF" w:rsidRPr="005D48AF" w:rsidTr="00B41623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V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7.921.938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94.309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7.263.996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93.128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465.640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93.128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192.302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192.302</w:t>
            </w:r>
          </w:p>
        </w:tc>
      </w:tr>
      <w:tr w:rsidR="005D48AF" w:rsidRPr="005D48AF" w:rsidTr="00B41623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VI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7.953.626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94.686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7.293.774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93.510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467.550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93.510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192.302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192.302</w:t>
            </w:r>
          </w:p>
        </w:tc>
      </w:tr>
      <w:tr w:rsidR="005D48AF" w:rsidRPr="005D48AF" w:rsidTr="00B41623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VII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8.365.651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95.064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7.327.826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93.946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845.523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93.947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192.302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192.302</w:t>
            </w:r>
          </w:p>
        </w:tc>
      </w:tr>
      <w:tr w:rsidR="005D48AF" w:rsidRPr="005D48AF" w:rsidTr="00B41623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VIII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8.399.114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95.444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7.357.833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94.331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848.979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94.331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192.302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192.302</w:t>
            </w:r>
          </w:p>
        </w:tc>
      </w:tr>
      <w:tr w:rsidR="005D48AF" w:rsidRPr="005D48AF" w:rsidTr="00B41623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IX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8.432.710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95.826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7.387.955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94.717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852.453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94.717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192.302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192.302</w:t>
            </w:r>
          </w:p>
        </w:tc>
      </w:tr>
      <w:tr w:rsidR="005D48AF" w:rsidRPr="005D48AF" w:rsidTr="00B41623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X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8.466.441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96.210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7.418.194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95.105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855.945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95.105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192.302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192.302</w:t>
            </w:r>
          </w:p>
        </w:tc>
      </w:tr>
      <w:tr w:rsidR="005D48AF" w:rsidRPr="005D48AF" w:rsidTr="00B41623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XI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8.500.307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96.594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7.448.559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95.494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859.446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95.494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192.302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192.302</w:t>
            </w:r>
          </w:p>
        </w:tc>
      </w:tr>
      <w:tr w:rsidR="005D48AF" w:rsidRPr="005D48AF" w:rsidTr="00B41623">
        <w:trPr>
          <w:trHeight w:val="28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XII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8.534.307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96.981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7.479.040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95.885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862.965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95.885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192.302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192.302</w:t>
            </w:r>
          </w:p>
        </w:tc>
      </w:tr>
      <w:tr w:rsidR="005D48AF" w:rsidRPr="005D48AF" w:rsidTr="00B41623">
        <w:trPr>
          <w:trHeight w:val="25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1.035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98.226.288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1.138.607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88.016.324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1.124.885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7.902.336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1.124.884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2.307.628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2.307.628</w:t>
            </w:r>
          </w:p>
        </w:tc>
      </w:tr>
      <w:tr w:rsidR="005D48AF" w:rsidRPr="005D48AF" w:rsidTr="00B41623">
        <w:trPr>
          <w:trHeight w:val="30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Latn-RS" w:eastAsia="sr-Latn-RS"/>
              </w:rPr>
              <w:t>ПРОСЕК</w:t>
            </w:r>
          </w:p>
        </w:tc>
        <w:tc>
          <w:tcPr>
            <w:tcW w:w="56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8.185.524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94.884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78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7.334.694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93.740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14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1.317.056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187.481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192.302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48AF" w:rsidRPr="00B41623" w:rsidRDefault="005D48AF" w:rsidP="005D48AF">
            <w:pPr>
              <w:suppressAutoHyphens w:val="0"/>
              <w:jc w:val="center"/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</w:pPr>
            <w:r w:rsidRPr="00B41623">
              <w:rPr>
                <w:rFonts w:ascii="Arial" w:hAnsi="Arial" w:cs="Arial"/>
                <w:color w:val="000000"/>
                <w:sz w:val="14"/>
                <w:szCs w:val="14"/>
                <w:lang w:val="sr-Latn-RS" w:eastAsia="sr-Latn-RS"/>
              </w:rPr>
              <w:t>192.302</w:t>
            </w:r>
          </w:p>
        </w:tc>
      </w:tr>
      <w:tr w:rsidR="005D48AF" w:rsidRPr="00FF5C0C" w:rsidTr="005D48AF">
        <w:trPr>
          <w:trHeight w:val="285"/>
        </w:trPr>
        <w:tc>
          <w:tcPr>
            <w:tcW w:w="94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  <w:r w:rsidRPr="005D48AF"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  <w:t>*старозапослени у 2022. години су они запослени који су били у радном односу у предузећу у децембру 2021. године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8AF" w:rsidRPr="005D48AF" w:rsidRDefault="005D48AF" w:rsidP="005D48AF">
            <w:pPr>
              <w:suppressAutoHyphens w:val="0"/>
              <w:rPr>
                <w:rFonts w:ascii="Arial" w:hAnsi="Arial" w:cs="Arial"/>
                <w:color w:val="000000"/>
                <w:sz w:val="16"/>
                <w:szCs w:val="16"/>
                <w:lang w:val="sr-Latn-RS" w:eastAsia="sr-Latn-RS"/>
              </w:rPr>
            </w:pPr>
          </w:p>
        </w:tc>
      </w:tr>
    </w:tbl>
    <w:p w:rsidR="00D327B9" w:rsidRDefault="00B41623" w:rsidP="00B41623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</w:t>
      </w:r>
      <w:r w:rsidR="00436B8D">
        <w:rPr>
          <w:rFonts w:ascii="Times New Roman" w:hAnsi="Times New Roman"/>
          <w:color w:val="000000"/>
          <w:lang w:val="sr-Cyrl-CS"/>
        </w:rPr>
        <w:t xml:space="preserve">             </w:t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1740"/>
        <w:gridCol w:w="1821"/>
        <w:gridCol w:w="1690"/>
        <w:gridCol w:w="1821"/>
        <w:gridCol w:w="1608"/>
        <w:gridCol w:w="1657"/>
      </w:tblGrid>
      <w:tr w:rsidR="00B41623" w:rsidRPr="00B41623" w:rsidTr="00B41623">
        <w:trPr>
          <w:trHeight w:val="255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23" w:rsidRPr="00B41623" w:rsidRDefault="00B41623" w:rsidP="00B41623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23" w:rsidRPr="00B41623" w:rsidRDefault="00B41623" w:rsidP="00B41623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23" w:rsidRPr="00B41623" w:rsidRDefault="00B41623" w:rsidP="00B41623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23" w:rsidRPr="00B41623" w:rsidRDefault="00B41623" w:rsidP="00B41623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23" w:rsidRPr="00B41623" w:rsidRDefault="00B41623" w:rsidP="00B41623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623" w:rsidRPr="00B41623" w:rsidRDefault="00B41623" w:rsidP="00B4162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B41623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Прилог 11a</w:t>
            </w:r>
          </w:p>
        </w:tc>
      </w:tr>
      <w:tr w:rsidR="00B41623" w:rsidRPr="00B41623" w:rsidTr="00B41623">
        <w:trPr>
          <w:trHeight w:val="8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23" w:rsidRPr="00B41623" w:rsidRDefault="00B41623" w:rsidP="00B4162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23" w:rsidRPr="00B41623" w:rsidRDefault="00B41623" w:rsidP="00B41623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23" w:rsidRPr="00B41623" w:rsidRDefault="00B41623" w:rsidP="00B41623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23" w:rsidRPr="00B41623" w:rsidRDefault="00B41623" w:rsidP="00B41623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23" w:rsidRPr="00B41623" w:rsidRDefault="00B41623" w:rsidP="00B41623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623" w:rsidRPr="00B41623" w:rsidRDefault="00B41623" w:rsidP="00B41623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B41623" w:rsidRPr="00FF5C0C" w:rsidTr="00B41623">
        <w:trPr>
          <w:trHeight w:val="274"/>
        </w:trPr>
        <w:tc>
          <w:tcPr>
            <w:tcW w:w="12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623" w:rsidRPr="00B41623" w:rsidRDefault="00B41623" w:rsidP="00B4162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B41623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Распон исплаћених и планираних зарада</w:t>
            </w:r>
          </w:p>
        </w:tc>
      </w:tr>
      <w:tr w:rsidR="00B41623" w:rsidRPr="00B41623" w:rsidTr="00B41623">
        <w:trPr>
          <w:trHeight w:val="279"/>
        </w:trPr>
        <w:tc>
          <w:tcPr>
            <w:tcW w:w="2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41623" w:rsidRPr="00B41623" w:rsidRDefault="00B41623" w:rsidP="00B4162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B41623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623" w:rsidRPr="00B41623" w:rsidRDefault="00B41623" w:rsidP="00B4162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623" w:rsidRPr="00B41623" w:rsidRDefault="00B41623" w:rsidP="00B41623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623" w:rsidRPr="00B41623" w:rsidRDefault="00B41623" w:rsidP="00B41623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623" w:rsidRPr="00B41623" w:rsidRDefault="00B41623" w:rsidP="00B41623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1623" w:rsidRPr="00B41623" w:rsidRDefault="00B41623" w:rsidP="00B41623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B41623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у динарима</w:t>
            </w:r>
          </w:p>
        </w:tc>
      </w:tr>
      <w:tr w:rsidR="00B41623" w:rsidRPr="00B41623" w:rsidTr="00B41623">
        <w:trPr>
          <w:trHeight w:val="402"/>
        </w:trPr>
        <w:tc>
          <w:tcPr>
            <w:tcW w:w="4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B41623" w:rsidRPr="00B41623" w:rsidRDefault="00B41623" w:rsidP="00B4162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B41623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B41623" w:rsidRPr="00B41623" w:rsidRDefault="00B41623" w:rsidP="00B4162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B41623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Исплаћена у 2021. години</w:t>
            </w:r>
          </w:p>
        </w:tc>
        <w:tc>
          <w:tcPr>
            <w:tcW w:w="3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B41623" w:rsidRPr="00B41623" w:rsidRDefault="00B41623" w:rsidP="00B4162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B41623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Планирана у 2022. години</w:t>
            </w:r>
          </w:p>
        </w:tc>
      </w:tr>
      <w:tr w:rsidR="00B41623" w:rsidRPr="00B41623" w:rsidTr="00B41623">
        <w:trPr>
          <w:trHeight w:val="402"/>
        </w:trPr>
        <w:tc>
          <w:tcPr>
            <w:tcW w:w="4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1623" w:rsidRPr="00B41623" w:rsidRDefault="00B41623" w:rsidP="00B41623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1623" w:rsidRPr="00B41623" w:rsidRDefault="00B41623" w:rsidP="00B4162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B41623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Бруто 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41623" w:rsidRPr="00B41623" w:rsidRDefault="00B41623" w:rsidP="00B4162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B41623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Нето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B41623" w:rsidRPr="00B41623" w:rsidRDefault="00B41623" w:rsidP="00B4162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B41623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Бруто 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41623" w:rsidRPr="00B41623" w:rsidRDefault="00B41623" w:rsidP="00B4162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B41623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Нето</w:t>
            </w:r>
          </w:p>
        </w:tc>
      </w:tr>
      <w:tr w:rsidR="00B41623" w:rsidRPr="00B41623" w:rsidTr="00B41623">
        <w:trPr>
          <w:trHeight w:val="402"/>
        </w:trPr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623" w:rsidRPr="00B41623" w:rsidRDefault="00B41623" w:rsidP="00B4162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B41623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Запослени без пословодства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623" w:rsidRPr="00B41623" w:rsidRDefault="00B41623" w:rsidP="00B4162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B41623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Најнижа зарада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23" w:rsidRPr="00B41623" w:rsidRDefault="00B41623" w:rsidP="00B4162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B41623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54.966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623" w:rsidRPr="00B41623" w:rsidRDefault="00B41623" w:rsidP="00B4162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B41623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40.361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23" w:rsidRPr="00B41623" w:rsidRDefault="00B41623" w:rsidP="00B4162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B41623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65.219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623" w:rsidRPr="00B41623" w:rsidRDefault="00B41623" w:rsidP="00B4162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B41623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47.648</w:t>
            </w:r>
          </w:p>
        </w:tc>
      </w:tr>
      <w:tr w:rsidR="00B41623" w:rsidRPr="00B41623" w:rsidTr="00B41623">
        <w:trPr>
          <w:trHeight w:val="402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1623" w:rsidRPr="00B41623" w:rsidRDefault="00B41623" w:rsidP="00B41623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623" w:rsidRPr="00B41623" w:rsidRDefault="00B41623" w:rsidP="00B4162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B41623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Највиша зарада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23" w:rsidRPr="00B41623" w:rsidRDefault="00B41623" w:rsidP="00B4162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B41623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125.696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623" w:rsidRPr="00B41623" w:rsidRDefault="00B41623" w:rsidP="00B4162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B41623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89.943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23" w:rsidRPr="00B41623" w:rsidRDefault="00B41623" w:rsidP="00B4162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B41623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143.524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623" w:rsidRPr="00B41623" w:rsidRDefault="00B41623" w:rsidP="00B4162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B41623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102.540</w:t>
            </w:r>
          </w:p>
        </w:tc>
      </w:tr>
      <w:tr w:rsidR="00B41623" w:rsidRPr="00B41623" w:rsidTr="00B41623">
        <w:trPr>
          <w:trHeight w:val="402"/>
        </w:trPr>
        <w:tc>
          <w:tcPr>
            <w:tcW w:w="2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623" w:rsidRPr="00B41623" w:rsidRDefault="00B41623" w:rsidP="00B4162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B41623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Пословодство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623" w:rsidRPr="00B41623" w:rsidRDefault="00B41623" w:rsidP="00B4162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B41623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Најнижа зарада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23" w:rsidRPr="00B41623" w:rsidRDefault="00B41623" w:rsidP="00B4162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B41623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135.630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623" w:rsidRPr="00B41623" w:rsidRDefault="00B41623" w:rsidP="00B4162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B41623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96.906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23" w:rsidRPr="00B41623" w:rsidRDefault="00B41623" w:rsidP="00B4162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B41623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156.143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623" w:rsidRPr="00B41623" w:rsidRDefault="00B41623" w:rsidP="00B4162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B41623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111.564</w:t>
            </w:r>
          </w:p>
        </w:tc>
      </w:tr>
      <w:tr w:rsidR="00B41623" w:rsidRPr="00B41623" w:rsidTr="00B41623">
        <w:trPr>
          <w:trHeight w:val="402"/>
        </w:trPr>
        <w:tc>
          <w:tcPr>
            <w:tcW w:w="2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41623" w:rsidRPr="00B41623" w:rsidRDefault="00B41623" w:rsidP="00B41623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623" w:rsidRPr="00B41623" w:rsidRDefault="00B41623" w:rsidP="00B4162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B41623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Највиша зарада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23" w:rsidRPr="00B41623" w:rsidRDefault="00B41623" w:rsidP="00B4162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B41623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143.820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623" w:rsidRPr="00B41623" w:rsidRDefault="00B41623" w:rsidP="00B4162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B41623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102.648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1623" w:rsidRPr="00B41623" w:rsidRDefault="00B41623" w:rsidP="00B4162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B41623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165.564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1623" w:rsidRPr="00B41623" w:rsidRDefault="00B41623" w:rsidP="00B4162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B41623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117.990</w:t>
            </w:r>
          </w:p>
        </w:tc>
      </w:tr>
    </w:tbl>
    <w:p w:rsidR="00D327B9" w:rsidRDefault="00D327B9" w:rsidP="00B41623">
      <w:pPr>
        <w:jc w:val="both"/>
        <w:rPr>
          <w:rFonts w:ascii="Times New Roman" w:hAnsi="Times New Roman"/>
          <w:color w:val="000000"/>
          <w:lang w:val="sr-Latn-RS"/>
        </w:rPr>
      </w:pPr>
    </w:p>
    <w:p w:rsidR="00D327B9" w:rsidRDefault="00D327B9" w:rsidP="003D231B">
      <w:pPr>
        <w:ind w:left="1440"/>
        <w:jc w:val="both"/>
        <w:rPr>
          <w:rFonts w:ascii="Times New Roman" w:hAnsi="Times New Roman"/>
          <w:color w:val="000000"/>
          <w:lang w:val="sr-Latn-RS"/>
        </w:rPr>
      </w:pPr>
    </w:p>
    <w:p w:rsidR="00A224DA" w:rsidRPr="003D231B" w:rsidRDefault="004D7FDE" w:rsidP="00210084">
      <w:pPr>
        <w:ind w:left="1440"/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Latn-RS"/>
        </w:rPr>
        <w:t>6.</w:t>
      </w:r>
      <w:r w:rsidR="00662548">
        <w:rPr>
          <w:rFonts w:ascii="Times New Roman" w:hAnsi="Times New Roman"/>
          <w:color w:val="000000"/>
          <w:lang w:val="sr-Cyrl-RS"/>
        </w:rPr>
        <w:t>6</w:t>
      </w:r>
      <w:r w:rsidR="00210084">
        <w:rPr>
          <w:rFonts w:ascii="Times New Roman" w:hAnsi="Times New Roman"/>
          <w:color w:val="000000"/>
          <w:lang w:val="sr-Latn-RS"/>
        </w:rPr>
        <w:t>.</w:t>
      </w:r>
      <w:r w:rsidR="000B6C88">
        <w:rPr>
          <w:rFonts w:ascii="Times New Roman" w:hAnsi="Times New Roman"/>
          <w:color w:val="000000"/>
          <w:lang w:val="sr-Cyrl-RS"/>
        </w:rPr>
        <w:t>На</w:t>
      </w:r>
      <w:r w:rsidR="00A224DA" w:rsidRPr="003D231B">
        <w:rPr>
          <w:rFonts w:ascii="Times New Roman" w:hAnsi="Times New Roman"/>
          <w:color w:val="000000"/>
          <w:lang w:val="sr-Cyrl-CS"/>
        </w:rPr>
        <w:t>кнаде члановима Надзорног одбора</w:t>
      </w:r>
    </w:p>
    <w:p w:rsidR="00A224DA" w:rsidRPr="00210084" w:rsidRDefault="00A224DA" w:rsidP="003D231B">
      <w:pPr>
        <w:ind w:left="1440"/>
        <w:jc w:val="both"/>
        <w:rPr>
          <w:rFonts w:ascii="Times New Roman" w:hAnsi="Times New Roman"/>
          <w:i/>
          <w:color w:val="000000"/>
          <w:lang w:val="sr-Latn-R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Обрасци у прилогу- </w:t>
      </w:r>
      <w:r w:rsidRPr="003D231B">
        <w:rPr>
          <w:rFonts w:ascii="Times New Roman" w:hAnsi="Times New Roman"/>
          <w:i/>
          <w:color w:val="000000"/>
          <w:lang w:val="sr-Cyrl-CS"/>
        </w:rPr>
        <w:t xml:space="preserve"> ПЛАНИРАНЕ НАК</w:t>
      </w:r>
      <w:r w:rsidR="00210084">
        <w:rPr>
          <w:rFonts w:ascii="Times New Roman" w:hAnsi="Times New Roman"/>
          <w:i/>
          <w:color w:val="000000"/>
          <w:lang w:val="sr-Cyrl-CS"/>
        </w:rPr>
        <w:t>НАДЕ ЧЛАНОВИМА НАДЗОРНОГ ОДБОРА</w:t>
      </w:r>
    </w:p>
    <w:p w:rsidR="00A224DA" w:rsidRPr="003D231B" w:rsidRDefault="00A224DA" w:rsidP="003D231B">
      <w:pPr>
        <w:ind w:left="1440"/>
        <w:jc w:val="both"/>
        <w:rPr>
          <w:rFonts w:ascii="Times New Roman" w:hAnsi="Times New Roman"/>
          <w:i/>
          <w:color w:val="000000"/>
          <w:lang w:val="sr-Cyrl-CS"/>
        </w:rPr>
      </w:pPr>
    </w:p>
    <w:p w:rsidR="00A224DA" w:rsidRPr="003D231B" w:rsidRDefault="00A224DA" w:rsidP="003D231B">
      <w:pPr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3D231B">
      <w:pPr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3D231B">
      <w:pPr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        Накнаде чланов</w:t>
      </w:r>
      <w:r w:rsidR="00B8503E" w:rsidRPr="003D231B">
        <w:rPr>
          <w:rFonts w:ascii="Times New Roman" w:hAnsi="Times New Roman"/>
          <w:color w:val="000000"/>
          <w:lang w:val="sr-Cyrl-CS"/>
        </w:rPr>
        <w:t>има Надзорног одбора у</w:t>
      </w:r>
      <w:r w:rsidR="003E2F4C">
        <w:rPr>
          <w:rFonts w:ascii="Times New Roman" w:hAnsi="Times New Roman"/>
          <w:color w:val="000000"/>
          <w:lang w:val="sr-Cyrl-CS"/>
        </w:rPr>
        <w:t xml:space="preserve"> току 2022</w:t>
      </w:r>
      <w:r w:rsidRPr="003D231B">
        <w:rPr>
          <w:rFonts w:ascii="Times New Roman" w:hAnsi="Times New Roman"/>
          <w:color w:val="000000"/>
          <w:lang w:val="sr-Cyrl-CS"/>
        </w:rPr>
        <w:t>.године ће се испла</w:t>
      </w:r>
      <w:r w:rsidR="003E2F4C">
        <w:rPr>
          <w:rFonts w:ascii="Times New Roman" w:hAnsi="Times New Roman"/>
          <w:color w:val="000000"/>
          <w:lang w:val="sr-Cyrl-CS"/>
        </w:rPr>
        <w:t>ћивати у истом износу као у 2021</w:t>
      </w:r>
      <w:r w:rsidRPr="003D231B">
        <w:rPr>
          <w:rFonts w:ascii="Times New Roman" w:hAnsi="Times New Roman"/>
          <w:color w:val="000000"/>
          <w:lang w:val="sr-Cyrl-CS"/>
        </w:rPr>
        <w:t>.години и то у износу  од по 15.000 динара месечно. Накнада је иста и за</w:t>
      </w:r>
      <w:r w:rsidR="00B8503E" w:rsidRPr="003D231B">
        <w:rPr>
          <w:rFonts w:ascii="Times New Roman" w:hAnsi="Times New Roman"/>
          <w:color w:val="000000"/>
          <w:lang w:val="sr-Cyrl-CS"/>
        </w:rPr>
        <w:t xml:space="preserve"> </w:t>
      </w:r>
      <w:r w:rsidRPr="003D231B">
        <w:rPr>
          <w:rFonts w:ascii="Times New Roman" w:hAnsi="Times New Roman"/>
          <w:color w:val="000000"/>
          <w:lang w:val="sr-Cyrl-CS"/>
        </w:rPr>
        <w:t>председника и за чланове Надзорног одбора.</w:t>
      </w:r>
    </w:p>
    <w:p w:rsidR="00A224DA" w:rsidRPr="003D231B" w:rsidRDefault="00A224DA" w:rsidP="003D231B">
      <w:pPr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        Висину накнаде за председника и чланове Надзорног одбора одређује ЈКП „Зеленило“  уз сугестију Оснивача – Града Сомбора.</w:t>
      </w:r>
    </w:p>
    <w:p w:rsidR="00A224DA" w:rsidRPr="003D231B" w:rsidRDefault="00A224DA" w:rsidP="003D231B">
      <w:pPr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        Планирана накнада за три члана Надзорног одбора је у укупном нето износу од 45.000,00</w:t>
      </w:r>
      <w:r w:rsidR="000B6C88">
        <w:rPr>
          <w:rFonts w:ascii="Times New Roman" w:hAnsi="Times New Roman"/>
          <w:color w:val="000000"/>
          <w:lang w:val="sr-Cyrl-CS"/>
        </w:rPr>
        <w:t xml:space="preserve"> </w:t>
      </w:r>
      <w:r w:rsidRPr="003D231B">
        <w:rPr>
          <w:rFonts w:ascii="Times New Roman" w:hAnsi="Times New Roman"/>
          <w:color w:val="000000"/>
          <w:lang w:val="sr-Cyrl-CS"/>
        </w:rPr>
        <w:t xml:space="preserve">динара. </w:t>
      </w:r>
    </w:p>
    <w:p w:rsidR="004C1EF7" w:rsidRDefault="004C1EF7" w:rsidP="003D231B">
      <w:pPr>
        <w:rPr>
          <w:rFonts w:ascii="Times New Roman" w:hAnsi="Times New Roman"/>
          <w:color w:val="000000"/>
          <w:lang w:val="sr-Latn-RS"/>
        </w:rPr>
      </w:pPr>
    </w:p>
    <w:p w:rsidR="004C1EF7" w:rsidRDefault="004C1EF7" w:rsidP="003D231B">
      <w:pPr>
        <w:rPr>
          <w:rFonts w:ascii="Times New Roman" w:hAnsi="Times New Roman"/>
          <w:color w:val="000000"/>
          <w:lang w:val="sr-Latn-RS"/>
        </w:rPr>
      </w:pPr>
    </w:p>
    <w:p w:rsidR="00CD3084" w:rsidRDefault="00CD3084" w:rsidP="003D231B">
      <w:pPr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       Комисију за ревизију нисмо ангажовали, нити смо п</w:t>
      </w:r>
      <w:r w:rsidR="00EC3AEE">
        <w:rPr>
          <w:rFonts w:ascii="Times New Roman" w:hAnsi="Times New Roman"/>
          <w:color w:val="000000"/>
          <w:lang w:val="sr-Cyrl-RS"/>
        </w:rPr>
        <w:t>ланирали да је ангажујемо у 2021</w:t>
      </w:r>
      <w:r>
        <w:rPr>
          <w:rFonts w:ascii="Times New Roman" w:hAnsi="Times New Roman"/>
          <w:color w:val="000000"/>
          <w:lang w:val="sr-Cyrl-RS"/>
        </w:rPr>
        <w:t xml:space="preserve">.години.  </w:t>
      </w:r>
    </w:p>
    <w:p w:rsidR="006A3A87" w:rsidRDefault="006A3A87" w:rsidP="003D231B">
      <w:pPr>
        <w:rPr>
          <w:rFonts w:ascii="Times New Roman" w:hAnsi="Times New Roman"/>
          <w:color w:val="000000"/>
          <w:lang w:val="sr-Cyrl-RS"/>
        </w:rPr>
      </w:pPr>
    </w:p>
    <w:tbl>
      <w:tblPr>
        <w:tblW w:w="10351" w:type="dxa"/>
        <w:tblLayout w:type="fixed"/>
        <w:tblLook w:val="04A0" w:firstRow="1" w:lastRow="0" w:firstColumn="1" w:lastColumn="0" w:noHBand="0" w:noVBand="1"/>
      </w:tblPr>
      <w:tblGrid>
        <w:gridCol w:w="709"/>
        <w:gridCol w:w="1091"/>
        <w:gridCol w:w="1125"/>
        <w:gridCol w:w="1044"/>
        <w:gridCol w:w="693"/>
        <w:gridCol w:w="1008"/>
        <w:gridCol w:w="1064"/>
        <w:gridCol w:w="1063"/>
        <w:gridCol w:w="1108"/>
        <w:gridCol w:w="236"/>
        <w:gridCol w:w="1210"/>
      </w:tblGrid>
      <w:tr w:rsidR="006A3A87" w:rsidRPr="006A3A87" w:rsidTr="00EC3AEE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B41623" w:rsidRDefault="006A3A87" w:rsidP="00B41623">
            <w:pPr>
              <w:suppressAutoHyphens w:val="0"/>
              <w:jc w:val="right"/>
              <w:rPr>
                <w:rFonts w:ascii="Times New Roman" w:hAnsi="Times New Roman"/>
                <w:lang w:val="sr-Cyrl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Прилог 1</w:t>
            </w:r>
            <w:r w:rsidR="00B41623">
              <w:rPr>
                <w:rFonts w:ascii="Times New Roman" w:hAnsi="Times New Roman"/>
                <w:lang w:val="sr-Cyrl-RS" w:eastAsia="sr-Latn-RS"/>
              </w:rPr>
              <w:t>2</w:t>
            </w:r>
          </w:p>
        </w:tc>
      </w:tr>
      <w:tr w:rsidR="006A3A87" w:rsidRPr="00FF5C0C" w:rsidTr="00EC3AEE">
        <w:trPr>
          <w:trHeight w:val="405"/>
        </w:trPr>
        <w:tc>
          <w:tcPr>
            <w:tcW w:w="89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r-Latn-RS" w:eastAsia="sr-Latn-RS"/>
              </w:rPr>
            </w:pPr>
            <w:r w:rsidRPr="006A3A8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r-Latn-RS" w:eastAsia="sr-Latn-RS"/>
              </w:rPr>
              <w:t>Накнаде Надзорног одбора / Скупштине у нето износу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у динарима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FF5C0C" w:rsidTr="00EC3AEE">
        <w:trPr>
          <w:trHeight w:val="60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Месец</w:t>
            </w:r>
          </w:p>
        </w:tc>
        <w:tc>
          <w:tcPr>
            <w:tcW w:w="3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A3A87" w:rsidRPr="006A3A87" w:rsidRDefault="006A3A87" w:rsidP="00B4162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 xml:space="preserve">Надзорни одбор / Скупштина -                                                    </w:t>
            </w:r>
            <w:r w:rsidR="005E6F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 xml:space="preserve">          реализација 202</w:t>
            </w:r>
            <w:r w:rsidR="00B41623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RS"/>
              </w:rPr>
              <w:t>1</w:t>
            </w:r>
            <w:r w:rsidR="005E6F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 xml:space="preserve">. </w:t>
            </w:r>
            <w:r w:rsidRPr="006A3A8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година</w:t>
            </w:r>
          </w:p>
        </w:tc>
        <w:tc>
          <w:tcPr>
            <w:tcW w:w="424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6A3A87" w:rsidRPr="006A3A87" w:rsidRDefault="006A3A87" w:rsidP="00B41623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 xml:space="preserve">Надзорни одбор / Скупштина -                                </w:t>
            </w:r>
            <w:r w:rsidR="005E6F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 xml:space="preserve">                     план 202</w:t>
            </w:r>
            <w:r w:rsidR="00B41623">
              <w:rPr>
                <w:rFonts w:ascii="Times New Roman" w:hAnsi="Times New Roman"/>
                <w:color w:val="000000"/>
                <w:sz w:val="22"/>
                <w:szCs w:val="22"/>
                <w:lang w:val="sr-Cyrl-RS" w:eastAsia="sr-Latn-RS"/>
              </w:rPr>
              <w:t>2</w:t>
            </w:r>
            <w:r w:rsidR="005E6F99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.</w:t>
            </w:r>
            <w:r w:rsidRPr="006A3A8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 xml:space="preserve"> година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49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 xml:space="preserve">Укупан износ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Накнада председника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Накнада члана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Број чланова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 xml:space="preserve">Укупан износ 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Накнада председника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Накнада члана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Број чланова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1+(2*3)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1+(2*3)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II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III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IV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V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VI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VII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VIII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IX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X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31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XI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XII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15.000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6A3A87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10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540.000</w:t>
            </w:r>
          </w:p>
        </w:tc>
        <w:tc>
          <w:tcPr>
            <w:tcW w:w="11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180.000</w:t>
            </w:r>
          </w:p>
        </w:tc>
        <w:tc>
          <w:tcPr>
            <w:tcW w:w="10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180.000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24</w:t>
            </w:r>
          </w:p>
        </w:tc>
        <w:tc>
          <w:tcPr>
            <w:tcW w:w="10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540.000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180.000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180.000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24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6A3A87" w:rsidRPr="006A3A87" w:rsidTr="00EC3AEE">
        <w:trPr>
          <w:trHeight w:val="33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6A3A87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ПРОСЕК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45.000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15.000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 w:rsidRPr="006A3A87">
              <w:rPr>
                <w:rFonts w:ascii="Times New Roman" w:hAnsi="Times New Roman"/>
                <w:lang w:val="sr-Latn-RS" w:eastAsia="sr-Latn-RS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3A87" w:rsidRPr="006A3A87" w:rsidRDefault="006A3A87" w:rsidP="006A3A87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</w:tbl>
    <w:p w:rsidR="003D492E" w:rsidRDefault="003D492E" w:rsidP="003D231B">
      <w:pPr>
        <w:rPr>
          <w:rFonts w:ascii="Times New Roman" w:hAnsi="Times New Roman"/>
          <w:color w:val="000000"/>
          <w:lang w:val="sr-Latn-RS"/>
        </w:rPr>
        <w:sectPr w:rsidR="003D492E" w:rsidSect="008A0A2D">
          <w:footerReference w:type="default" r:id="rId9"/>
          <w:pgSz w:w="11906" w:h="16838"/>
          <w:pgMar w:top="720" w:right="849" w:bottom="720" w:left="720" w:header="720" w:footer="720" w:gutter="0"/>
          <w:cols w:space="720"/>
          <w:docGrid w:linePitch="360"/>
        </w:sectPr>
      </w:pP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66"/>
        <w:gridCol w:w="1045"/>
        <w:gridCol w:w="1045"/>
        <w:gridCol w:w="1046"/>
        <w:gridCol w:w="1193"/>
        <w:gridCol w:w="1669"/>
        <w:gridCol w:w="1046"/>
        <w:gridCol w:w="1046"/>
        <w:gridCol w:w="1046"/>
        <w:gridCol w:w="21"/>
      </w:tblGrid>
      <w:tr w:rsidR="00D94CA8" w:rsidRPr="00237EF2" w:rsidTr="00B41623">
        <w:trPr>
          <w:gridAfter w:val="1"/>
          <w:wAfter w:w="27" w:type="dxa"/>
          <w:trHeight w:val="315"/>
          <w:jc w:val="center"/>
        </w:trPr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CA8" w:rsidRPr="00237EF2" w:rsidRDefault="00D94CA8" w:rsidP="00237EF2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bookmarkStart w:id="4" w:name="RANGE!B2:L43"/>
            <w:bookmarkEnd w:id="4"/>
            <w:r w:rsidRPr="00237EF2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lastRenderedPageBreak/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CA8" w:rsidRPr="00237EF2" w:rsidRDefault="00D94CA8" w:rsidP="00237EF2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237EF2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CA8" w:rsidRPr="00237EF2" w:rsidRDefault="00D94CA8" w:rsidP="00237EF2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237EF2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CA8" w:rsidRPr="00237EF2" w:rsidRDefault="00D94CA8" w:rsidP="00237EF2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237EF2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94CA8" w:rsidRPr="00237EF2" w:rsidRDefault="00D94CA8" w:rsidP="00237EF2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237EF2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A8" w:rsidRPr="00237EF2" w:rsidRDefault="00D94CA8" w:rsidP="00237EF2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A8" w:rsidRPr="00237EF2" w:rsidRDefault="00D94CA8" w:rsidP="00237EF2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A8" w:rsidRPr="00237EF2" w:rsidRDefault="00D94CA8" w:rsidP="00237EF2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4CA8" w:rsidRPr="00237EF2" w:rsidRDefault="00D94CA8" w:rsidP="00237EF2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D94CA8" w:rsidRPr="00FF5C0C" w:rsidTr="00B41623">
        <w:trPr>
          <w:trHeight w:val="6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237EF2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Месец</w:t>
            </w:r>
          </w:p>
        </w:tc>
        <w:tc>
          <w:tcPr>
            <w:tcW w:w="11798" w:type="dxa"/>
            <w:gridSpan w:val="9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D94CA8" w:rsidRPr="00237EF2" w:rsidRDefault="00D94CA8" w:rsidP="00B41623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D94CA8">
              <w:rPr>
                <w:rFonts w:ascii="Times New Roman" w:hAnsi="Times New Roman"/>
                <w:color w:val="000000"/>
                <w:sz w:val="22"/>
                <w:szCs w:val="22"/>
                <w:bdr w:val="single" w:sz="4" w:space="0" w:color="auto"/>
                <w:lang w:val="sr-Latn-RS" w:eastAsia="sr-Latn-RS"/>
              </w:rPr>
              <w:t>Надзорни одбор -</w:t>
            </w:r>
            <w:r w:rsidRPr="00D94CA8">
              <w:rPr>
                <w:rFonts w:ascii="Times New Roman" w:hAnsi="Times New Roman"/>
                <w:color w:val="000000"/>
                <w:sz w:val="22"/>
                <w:szCs w:val="22"/>
                <w:bdr w:val="single" w:sz="4" w:space="0" w:color="auto"/>
                <w:lang w:val="sr-Cyrl-RS" w:eastAsia="sr-Latn-RS"/>
              </w:rPr>
              <w:t>реализација</w:t>
            </w:r>
            <w:r w:rsidRPr="00D94CA8">
              <w:rPr>
                <w:rFonts w:ascii="Times New Roman" w:hAnsi="Times New Roman"/>
                <w:color w:val="000000"/>
                <w:sz w:val="22"/>
                <w:szCs w:val="22"/>
                <w:bdr w:val="single" w:sz="4" w:space="0" w:color="auto"/>
                <w:lang w:val="sr-Latn-RS" w:eastAsia="sr-Latn-RS"/>
              </w:rPr>
              <w:t xml:space="preserve">  202</w:t>
            </w:r>
            <w:r w:rsidR="00B41623">
              <w:rPr>
                <w:rFonts w:ascii="Times New Roman" w:hAnsi="Times New Roman"/>
                <w:color w:val="000000"/>
                <w:sz w:val="22"/>
                <w:szCs w:val="22"/>
                <w:bdr w:val="single" w:sz="4" w:space="0" w:color="auto"/>
                <w:lang w:val="sr-Cyrl-RS" w:eastAsia="sr-Latn-RS"/>
              </w:rPr>
              <w:t>1</w:t>
            </w:r>
            <w:r w:rsidRPr="00D94CA8">
              <w:rPr>
                <w:rFonts w:ascii="Times New Roman" w:hAnsi="Times New Roman"/>
                <w:color w:val="000000"/>
                <w:sz w:val="22"/>
                <w:szCs w:val="22"/>
                <w:bdr w:val="single" w:sz="4" w:space="0" w:color="auto"/>
                <w:lang w:val="sr-Latn-RS" w:eastAsia="sr-Latn-RS"/>
              </w:rPr>
              <w:t>.</w:t>
            </w:r>
            <w:r w:rsidRPr="00D94CA8">
              <w:rPr>
                <w:rFonts w:ascii="Times New Roman" w:hAnsi="Times New Roman"/>
                <w:color w:val="000000"/>
                <w:sz w:val="22"/>
                <w:szCs w:val="22"/>
                <w:bdr w:val="single" w:sz="4" w:space="0" w:color="auto"/>
                <w:lang w:val="sr-Cyrl-RS" w:eastAsia="sr-Latn-RS"/>
              </w:rPr>
              <w:t>година</w:t>
            </w:r>
            <w:r w:rsidRPr="00D94CA8">
              <w:rPr>
                <w:rFonts w:ascii="Times New Roman" w:hAnsi="Times New Roman"/>
                <w:color w:val="000000"/>
                <w:sz w:val="22"/>
                <w:szCs w:val="22"/>
                <w:bdr w:val="single" w:sz="4" w:space="0" w:color="auto"/>
                <w:lang w:val="sr-Latn-RS" w:eastAsia="sr-Latn-RS"/>
              </w:rPr>
              <w:t xml:space="preserve">        </w:t>
            </w:r>
            <w:r w:rsidRPr="00D94CA8">
              <w:rPr>
                <w:rFonts w:ascii="Times New Roman" w:hAnsi="Times New Roman"/>
                <w:color w:val="000000"/>
                <w:sz w:val="22"/>
                <w:szCs w:val="22"/>
                <w:bdr w:val="single" w:sz="4" w:space="0" w:color="auto"/>
                <w:lang w:val="sr-Cyrl-RS" w:eastAsia="sr-Latn-RS"/>
              </w:rPr>
              <w:t xml:space="preserve">     </w:t>
            </w:r>
            <w:r w:rsidRPr="00D94CA8">
              <w:rPr>
                <w:rFonts w:ascii="Times New Roman" w:hAnsi="Times New Roman"/>
                <w:color w:val="000000"/>
                <w:sz w:val="22"/>
                <w:szCs w:val="22"/>
                <w:bdr w:val="single" w:sz="4" w:space="0" w:color="auto"/>
                <w:lang w:val="sr-Latn-RS" w:eastAsia="sr-Latn-RS"/>
              </w:rPr>
              <w:t xml:space="preserve">            </w:t>
            </w:r>
            <w:r w:rsidRPr="00237EF2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 xml:space="preserve">      </w:t>
            </w:r>
            <w:r w:rsidRPr="00D94CA8">
              <w:rPr>
                <w:rFonts w:ascii="Times New Roman" w:hAnsi="Times New Roman"/>
                <w:color w:val="000000"/>
                <w:sz w:val="22"/>
                <w:szCs w:val="22"/>
                <w:bdr w:val="single" w:sz="4" w:space="0" w:color="auto"/>
                <w:lang w:val="sr-Cyrl-RS" w:eastAsia="sr-Latn-RS"/>
              </w:rPr>
              <w:t>Надзорни одбор – план 202</w:t>
            </w:r>
            <w:r w:rsidR="00B41623">
              <w:rPr>
                <w:rFonts w:ascii="Times New Roman" w:hAnsi="Times New Roman"/>
                <w:color w:val="000000"/>
                <w:sz w:val="22"/>
                <w:szCs w:val="22"/>
                <w:bdr w:val="single" w:sz="4" w:space="0" w:color="auto"/>
                <w:lang w:val="sr-Cyrl-RS" w:eastAsia="sr-Latn-RS"/>
              </w:rPr>
              <w:t>2</w:t>
            </w:r>
            <w:r w:rsidRPr="00D94CA8">
              <w:rPr>
                <w:rFonts w:ascii="Times New Roman" w:hAnsi="Times New Roman"/>
                <w:color w:val="000000"/>
                <w:sz w:val="22"/>
                <w:szCs w:val="22"/>
                <w:bdr w:val="single" w:sz="4" w:space="0" w:color="auto"/>
                <w:lang w:val="sr-Cyrl-RS" w:eastAsia="sr-Latn-RS"/>
              </w:rPr>
              <w:t>.година</w:t>
            </w:r>
            <w:r w:rsidRPr="00D94CA8">
              <w:rPr>
                <w:rFonts w:ascii="Times New Roman" w:hAnsi="Times New Roman"/>
                <w:color w:val="000000"/>
                <w:sz w:val="22"/>
                <w:szCs w:val="22"/>
                <w:bdr w:val="single" w:sz="4" w:space="0" w:color="auto"/>
                <w:lang w:val="sr-Latn-RS" w:eastAsia="sr-Latn-RS"/>
              </w:rPr>
              <w:t xml:space="preserve">                                           </w:t>
            </w:r>
            <w:r w:rsidRPr="00237EF2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 xml:space="preserve">                          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 xml:space="preserve">              </w:t>
            </w:r>
          </w:p>
        </w:tc>
      </w:tr>
      <w:tr w:rsidR="00D94CA8" w:rsidRPr="00D94CA8" w:rsidTr="00B41623">
        <w:trPr>
          <w:gridAfter w:val="1"/>
          <w:wAfter w:w="27" w:type="dxa"/>
          <w:trHeight w:val="6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94CA8" w:rsidRPr="00237EF2" w:rsidRDefault="00D94CA8" w:rsidP="00237EF2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 xml:space="preserve">Укупан износ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Накнада председника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Накнада члана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Број чланова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 xml:space="preserve">Укупан износ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Накнада председника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Накнада члана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Број чланова</w:t>
            </w:r>
          </w:p>
        </w:tc>
      </w:tr>
      <w:tr w:rsidR="00D94CA8" w:rsidRPr="00237EF2" w:rsidTr="00B41623">
        <w:trPr>
          <w:gridAfter w:val="1"/>
          <w:wAfter w:w="27" w:type="dxa"/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</w:pPr>
            <w:r w:rsidRPr="00237EF2">
              <w:rPr>
                <w:rFonts w:ascii="Times New Roman" w:hAnsi="Times New Roman"/>
                <w:color w:val="000000"/>
                <w:sz w:val="22"/>
                <w:szCs w:val="22"/>
                <w:lang w:val="sr-Latn-RS" w:eastAsia="sr-Latn-RS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1+(2*3)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3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1+(2*3)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3</w:t>
            </w:r>
          </w:p>
        </w:tc>
      </w:tr>
      <w:tr w:rsidR="00D94CA8" w:rsidRPr="00237EF2" w:rsidTr="00B41623">
        <w:trPr>
          <w:gridAfter w:val="1"/>
          <w:wAfter w:w="27" w:type="dxa"/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A8" w:rsidRPr="00237EF2" w:rsidRDefault="00D94CA8" w:rsidP="00D94CA8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237EF2" w:rsidRDefault="00D94CA8" w:rsidP="00D94CA8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237EF2" w:rsidRDefault="00D94CA8" w:rsidP="00D94CA8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CA8" w:rsidRDefault="00D94CA8" w:rsidP="00D94CA8">
            <w:pPr>
              <w:jc w:val="center"/>
            </w:pPr>
            <w:r w:rsidRPr="00D851A4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237EF2" w:rsidRDefault="00D94CA8" w:rsidP="00D94CA8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8D4461" w:rsidRDefault="008D4461" w:rsidP="00D94CA8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8D4461" w:rsidRDefault="008D4461" w:rsidP="00D94CA8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8D4461" w:rsidRDefault="008D4461" w:rsidP="00D94CA8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8D4461" w:rsidRDefault="008D4461" w:rsidP="00D94CA8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lang w:val="sr-Cyrl-RS" w:eastAsia="sr-Latn-RS"/>
              </w:rPr>
              <w:t>2</w:t>
            </w:r>
          </w:p>
        </w:tc>
      </w:tr>
      <w:tr w:rsidR="008D4461" w:rsidRPr="00237EF2" w:rsidTr="00B41623">
        <w:trPr>
          <w:gridAfter w:val="1"/>
          <w:wAfter w:w="27" w:type="dxa"/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694F28">
              <w:rPr>
                <w:rFonts w:ascii="Times New Roman" w:hAnsi="Times New Roman"/>
                <w:lang w:val="sr-Latn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880EE2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D851A4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112BB4">
              <w:rPr>
                <w:rFonts w:ascii="Times New Roman" w:hAnsi="Times New Roman"/>
                <w:lang w:val="sr-Cyrl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782646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FE3D24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8D4461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lang w:val="sr-Cyrl-RS" w:eastAsia="sr-Latn-RS"/>
              </w:rPr>
              <w:t>2</w:t>
            </w:r>
          </w:p>
        </w:tc>
      </w:tr>
      <w:tr w:rsidR="008D4461" w:rsidRPr="00237EF2" w:rsidTr="00B41623">
        <w:trPr>
          <w:gridAfter w:val="1"/>
          <w:wAfter w:w="27" w:type="dxa"/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III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694F28">
              <w:rPr>
                <w:rFonts w:ascii="Times New Roman" w:hAnsi="Times New Roman"/>
                <w:lang w:val="sr-Latn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880EE2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D851A4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112BB4">
              <w:rPr>
                <w:rFonts w:ascii="Times New Roman" w:hAnsi="Times New Roman"/>
                <w:lang w:val="sr-Cyrl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782646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FE3D24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8D4461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lang w:val="sr-Cyrl-RS" w:eastAsia="sr-Latn-RS"/>
              </w:rPr>
              <w:t>2</w:t>
            </w:r>
          </w:p>
        </w:tc>
      </w:tr>
      <w:tr w:rsidR="008D4461" w:rsidRPr="00237EF2" w:rsidTr="00B41623">
        <w:trPr>
          <w:gridAfter w:val="1"/>
          <w:wAfter w:w="27" w:type="dxa"/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IV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694F28">
              <w:rPr>
                <w:rFonts w:ascii="Times New Roman" w:hAnsi="Times New Roman"/>
                <w:lang w:val="sr-Latn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880EE2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D851A4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112BB4">
              <w:rPr>
                <w:rFonts w:ascii="Times New Roman" w:hAnsi="Times New Roman"/>
                <w:lang w:val="sr-Cyrl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782646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FE3D24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8D4461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lang w:val="sr-Cyrl-RS" w:eastAsia="sr-Latn-RS"/>
              </w:rPr>
              <w:t>2</w:t>
            </w:r>
          </w:p>
        </w:tc>
      </w:tr>
      <w:tr w:rsidR="008D4461" w:rsidRPr="00237EF2" w:rsidTr="00B41623">
        <w:trPr>
          <w:gridAfter w:val="1"/>
          <w:wAfter w:w="27" w:type="dxa"/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V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694F28">
              <w:rPr>
                <w:rFonts w:ascii="Times New Roman" w:hAnsi="Times New Roman"/>
                <w:lang w:val="sr-Latn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880EE2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D851A4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112BB4">
              <w:rPr>
                <w:rFonts w:ascii="Times New Roman" w:hAnsi="Times New Roman"/>
                <w:lang w:val="sr-Cyrl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782646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FE3D24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8D4461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lang w:val="sr-Cyrl-RS" w:eastAsia="sr-Latn-RS"/>
              </w:rPr>
              <w:t>2</w:t>
            </w:r>
          </w:p>
        </w:tc>
      </w:tr>
      <w:tr w:rsidR="008D4461" w:rsidRPr="00237EF2" w:rsidTr="00B41623">
        <w:trPr>
          <w:gridAfter w:val="1"/>
          <w:wAfter w:w="27" w:type="dxa"/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VI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694F28">
              <w:rPr>
                <w:rFonts w:ascii="Times New Roman" w:hAnsi="Times New Roman"/>
                <w:lang w:val="sr-Latn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880EE2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D851A4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112BB4">
              <w:rPr>
                <w:rFonts w:ascii="Times New Roman" w:hAnsi="Times New Roman"/>
                <w:lang w:val="sr-Cyrl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782646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FE3D24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8D4461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lang w:val="sr-Cyrl-RS" w:eastAsia="sr-Latn-RS"/>
              </w:rPr>
              <w:t>2</w:t>
            </w:r>
          </w:p>
        </w:tc>
      </w:tr>
      <w:tr w:rsidR="008D4461" w:rsidRPr="00237EF2" w:rsidTr="00B41623">
        <w:trPr>
          <w:gridAfter w:val="1"/>
          <w:wAfter w:w="27" w:type="dxa"/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VII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694F28">
              <w:rPr>
                <w:rFonts w:ascii="Times New Roman" w:hAnsi="Times New Roman"/>
                <w:lang w:val="sr-Latn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880EE2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D851A4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112BB4">
              <w:rPr>
                <w:rFonts w:ascii="Times New Roman" w:hAnsi="Times New Roman"/>
                <w:lang w:val="sr-Cyrl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782646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FE3D24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8D4461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lang w:val="sr-Cyrl-RS" w:eastAsia="sr-Latn-RS"/>
              </w:rPr>
              <w:t>2</w:t>
            </w:r>
          </w:p>
        </w:tc>
      </w:tr>
      <w:tr w:rsidR="008D4461" w:rsidRPr="00237EF2" w:rsidTr="00B41623">
        <w:trPr>
          <w:gridAfter w:val="1"/>
          <w:wAfter w:w="27" w:type="dxa"/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VIII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694F28">
              <w:rPr>
                <w:rFonts w:ascii="Times New Roman" w:hAnsi="Times New Roman"/>
                <w:lang w:val="sr-Latn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880EE2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D851A4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112BB4">
              <w:rPr>
                <w:rFonts w:ascii="Times New Roman" w:hAnsi="Times New Roman"/>
                <w:lang w:val="sr-Cyrl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782646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FE3D24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8D4461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lang w:val="sr-Cyrl-RS" w:eastAsia="sr-Latn-RS"/>
              </w:rPr>
              <w:t>2</w:t>
            </w:r>
          </w:p>
        </w:tc>
      </w:tr>
      <w:tr w:rsidR="008D4461" w:rsidRPr="00237EF2" w:rsidTr="00B41623">
        <w:trPr>
          <w:gridAfter w:val="1"/>
          <w:wAfter w:w="27" w:type="dxa"/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IX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694F28">
              <w:rPr>
                <w:rFonts w:ascii="Times New Roman" w:hAnsi="Times New Roman"/>
                <w:lang w:val="sr-Latn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880EE2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D851A4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112BB4">
              <w:rPr>
                <w:rFonts w:ascii="Times New Roman" w:hAnsi="Times New Roman"/>
                <w:lang w:val="sr-Cyrl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782646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FE3D24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8D4461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lang w:val="sr-Cyrl-RS" w:eastAsia="sr-Latn-RS"/>
              </w:rPr>
              <w:t>2</w:t>
            </w:r>
          </w:p>
        </w:tc>
      </w:tr>
      <w:tr w:rsidR="008D4461" w:rsidRPr="00237EF2" w:rsidTr="00B41623">
        <w:trPr>
          <w:gridAfter w:val="1"/>
          <w:wAfter w:w="27" w:type="dxa"/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X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694F28">
              <w:rPr>
                <w:rFonts w:ascii="Times New Roman" w:hAnsi="Times New Roman"/>
                <w:lang w:val="sr-Latn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880EE2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D851A4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112BB4">
              <w:rPr>
                <w:rFonts w:ascii="Times New Roman" w:hAnsi="Times New Roman"/>
                <w:lang w:val="sr-Cyrl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782646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FE3D24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8D4461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lang w:val="sr-Cyrl-RS" w:eastAsia="sr-Latn-RS"/>
              </w:rPr>
              <w:t>2</w:t>
            </w:r>
          </w:p>
        </w:tc>
      </w:tr>
      <w:tr w:rsidR="008D4461" w:rsidRPr="00237EF2" w:rsidTr="00B41623">
        <w:trPr>
          <w:gridAfter w:val="1"/>
          <w:wAfter w:w="27" w:type="dxa"/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XI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694F28">
              <w:rPr>
                <w:rFonts w:ascii="Times New Roman" w:hAnsi="Times New Roman"/>
                <w:lang w:val="sr-Latn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880EE2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D851A4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112BB4">
              <w:rPr>
                <w:rFonts w:ascii="Times New Roman" w:hAnsi="Times New Roman"/>
                <w:lang w:val="sr-Cyrl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782646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FE3D24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8D4461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lang w:val="sr-Cyrl-RS" w:eastAsia="sr-Latn-RS"/>
              </w:rPr>
              <w:t>2</w:t>
            </w:r>
          </w:p>
        </w:tc>
      </w:tr>
      <w:tr w:rsidR="008D4461" w:rsidRPr="00237EF2" w:rsidTr="00B41623">
        <w:trPr>
          <w:gridAfter w:val="1"/>
          <w:wAfter w:w="27" w:type="dxa"/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8"/>
                <w:szCs w:val="18"/>
                <w:lang w:val="sr-Latn-RS" w:eastAsia="sr-Latn-RS"/>
              </w:rPr>
              <w:t>XII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694F28">
              <w:rPr>
                <w:rFonts w:ascii="Times New Roman" w:hAnsi="Times New Roman"/>
                <w:lang w:val="sr-Latn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880EE2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D851A4"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237EF2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112BB4">
              <w:rPr>
                <w:rFonts w:ascii="Times New Roman" w:hAnsi="Times New Roman"/>
                <w:lang w:val="sr-Cyrl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782646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4461" w:rsidRDefault="008D4461" w:rsidP="008D4461">
            <w:pPr>
              <w:jc w:val="center"/>
            </w:pPr>
            <w:r w:rsidRPr="00FE3D24"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61" w:rsidRPr="008D4461" w:rsidRDefault="008D4461" w:rsidP="008D4461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Cyrl-RS" w:eastAsia="sr-Latn-RS"/>
              </w:rPr>
            </w:pPr>
            <w:r>
              <w:rPr>
                <w:rFonts w:ascii="Times New Roman" w:hAnsi="Times New Roman"/>
                <w:color w:val="000000"/>
                <w:lang w:val="sr-Cyrl-RS" w:eastAsia="sr-Latn-RS"/>
              </w:rPr>
              <w:t>2</w:t>
            </w:r>
          </w:p>
        </w:tc>
      </w:tr>
      <w:tr w:rsidR="00D94CA8" w:rsidRPr="00237EF2" w:rsidTr="00B41623">
        <w:trPr>
          <w:gridAfter w:val="1"/>
          <w:wAfter w:w="27" w:type="dxa"/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УКУПНО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849.060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283.020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283.020</w:t>
            </w:r>
          </w:p>
        </w:tc>
        <w:tc>
          <w:tcPr>
            <w:tcW w:w="15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24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8D4461" w:rsidRDefault="008D4461" w:rsidP="00237EF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849.060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8D4461" w:rsidRDefault="008D4461" w:rsidP="00237EF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283.020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8D4461" w:rsidRDefault="008D4461" w:rsidP="00237EF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283.020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8D4461" w:rsidRDefault="008D4461" w:rsidP="00237EF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24</w:t>
            </w:r>
          </w:p>
        </w:tc>
      </w:tr>
      <w:tr w:rsidR="00D94CA8" w:rsidRPr="00237EF2" w:rsidTr="00B41623">
        <w:trPr>
          <w:gridAfter w:val="1"/>
          <w:wAfter w:w="27" w:type="dxa"/>
          <w:trHeight w:val="33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237EF2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ПРОСЕК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23.585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237EF2" w:rsidRDefault="00D94CA8" w:rsidP="00237EF2">
            <w:pPr>
              <w:suppressAutoHyphens w:val="0"/>
              <w:jc w:val="center"/>
              <w:rPr>
                <w:rFonts w:ascii="Times New Roman" w:hAnsi="Times New Roman"/>
                <w:lang w:val="sr-Latn-RS" w:eastAsia="sr-Latn-RS"/>
              </w:rPr>
            </w:pPr>
            <w:r>
              <w:rPr>
                <w:rFonts w:ascii="Times New Roman" w:hAnsi="Times New Roman"/>
                <w:lang w:val="sr-Latn-RS" w:eastAsia="sr-Latn-RS"/>
              </w:rPr>
              <w:t>2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8D4461" w:rsidRDefault="008D4461" w:rsidP="00237EF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70.755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8D4461" w:rsidRDefault="008D4461" w:rsidP="00237EF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8D4461" w:rsidRDefault="008D4461" w:rsidP="00237EF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23.585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CA8" w:rsidRPr="008D4461" w:rsidRDefault="008D4461" w:rsidP="00237EF2">
            <w:pPr>
              <w:suppressAutoHyphens w:val="0"/>
              <w:jc w:val="center"/>
              <w:rPr>
                <w:rFonts w:ascii="Times New Roman" w:hAnsi="Times New Roman"/>
                <w:lang w:val="sr-Cyrl-RS" w:eastAsia="sr-Latn-RS"/>
              </w:rPr>
            </w:pPr>
            <w:r>
              <w:rPr>
                <w:rFonts w:ascii="Times New Roman" w:hAnsi="Times New Roman"/>
                <w:lang w:val="sr-Cyrl-RS" w:eastAsia="sr-Latn-RS"/>
              </w:rPr>
              <w:t>2</w:t>
            </w:r>
          </w:p>
        </w:tc>
      </w:tr>
    </w:tbl>
    <w:p w:rsidR="003D492E" w:rsidRDefault="00B951DB" w:rsidP="003D231B">
      <w:pPr>
        <w:rPr>
          <w:rFonts w:ascii="Times New Roman" w:hAnsi="Times New Roman"/>
          <w:color w:val="000000"/>
          <w:lang w:val="sr-Latn-RS"/>
        </w:rPr>
        <w:sectPr w:rsidR="003D492E" w:rsidSect="00B41623">
          <w:pgSz w:w="11906" w:h="16838"/>
          <w:pgMar w:top="893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/>
          <w:color w:val="000000"/>
          <w:lang w:val="sr-Latn-RS"/>
        </w:rPr>
        <w:br w:type="page"/>
      </w:r>
    </w:p>
    <w:p w:rsidR="00734645" w:rsidRPr="00B951DB" w:rsidRDefault="00734645" w:rsidP="003D231B">
      <w:pPr>
        <w:rPr>
          <w:rFonts w:ascii="Times New Roman" w:hAnsi="Times New Roman"/>
          <w:color w:val="000000"/>
          <w:lang w:val="sr-Latn-RS"/>
        </w:rPr>
      </w:pPr>
    </w:p>
    <w:p w:rsidR="00215CA9" w:rsidRDefault="00215CA9" w:rsidP="00215CA9">
      <w:pPr>
        <w:numPr>
          <w:ilvl w:val="0"/>
          <w:numId w:val="27"/>
        </w:numPr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НАКНАДЕ КОМИСИЈЕ ЗА РЕВИЗИЈУ</w:t>
      </w:r>
    </w:p>
    <w:p w:rsidR="00215CA9" w:rsidRDefault="00215CA9" w:rsidP="00215CA9">
      <w:pPr>
        <w:ind w:left="360"/>
        <w:rPr>
          <w:rFonts w:ascii="Times New Roman" w:hAnsi="Times New Roman"/>
          <w:color w:val="000000"/>
          <w:lang w:val="sr-Cyrl-RS"/>
        </w:rPr>
      </w:pPr>
    </w:p>
    <w:p w:rsidR="00215CA9" w:rsidRPr="00215CA9" w:rsidRDefault="00215CA9" w:rsidP="00215CA9">
      <w:pPr>
        <w:ind w:left="360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>Нисмо ангажовали комисију за ревизију ни у предходним пери</w:t>
      </w:r>
      <w:r w:rsidR="00F465EB">
        <w:rPr>
          <w:rFonts w:ascii="Times New Roman" w:hAnsi="Times New Roman"/>
          <w:color w:val="000000"/>
          <w:lang w:val="sr-Cyrl-RS"/>
        </w:rPr>
        <w:t>одима нити смо планирали за 20</w:t>
      </w:r>
      <w:r w:rsidR="00162093">
        <w:rPr>
          <w:rFonts w:ascii="Times New Roman" w:hAnsi="Times New Roman"/>
          <w:color w:val="000000"/>
          <w:lang w:val="sr-Latn-RS"/>
        </w:rPr>
        <w:t>2</w:t>
      </w:r>
      <w:r w:rsidR="00081119">
        <w:rPr>
          <w:rFonts w:ascii="Times New Roman" w:hAnsi="Times New Roman"/>
          <w:color w:val="000000"/>
          <w:lang w:val="sr-Cyrl-RS"/>
        </w:rPr>
        <w:t>2</w:t>
      </w:r>
      <w:r>
        <w:rPr>
          <w:rFonts w:ascii="Times New Roman" w:hAnsi="Times New Roman"/>
          <w:color w:val="000000"/>
          <w:lang w:val="sr-Cyrl-RS"/>
        </w:rPr>
        <w:t>.годину.</w:t>
      </w:r>
    </w:p>
    <w:p w:rsidR="007951C1" w:rsidRDefault="007951C1" w:rsidP="003D231B">
      <w:pPr>
        <w:rPr>
          <w:rFonts w:ascii="Times New Roman" w:hAnsi="Times New Roman"/>
          <w:color w:val="000000"/>
          <w:lang w:val="sr-Cyrl-RS"/>
        </w:rPr>
      </w:pPr>
    </w:p>
    <w:tbl>
      <w:tblPr>
        <w:tblW w:w="10368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59"/>
        <w:gridCol w:w="766"/>
        <w:gridCol w:w="1133"/>
        <w:gridCol w:w="869"/>
        <w:gridCol w:w="869"/>
        <w:gridCol w:w="766"/>
        <w:gridCol w:w="1133"/>
        <w:gridCol w:w="1133"/>
        <w:gridCol w:w="1076"/>
        <w:gridCol w:w="654"/>
        <w:gridCol w:w="1110"/>
      </w:tblGrid>
      <w:tr w:rsidR="007951C1" w:rsidRPr="00FF5C0C" w:rsidTr="00C822AF">
        <w:trPr>
          <w:trHeight w:val="25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</w:tr>
      <w:tr w:rsidR="007951C1" w:rsidRPr="007951C1" w:rsidTr="00C822AF">
        <w:trPr>
          <w:trHeight w:val="31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sr-Cyrl-RS"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Arial" w:hAnsi="Arial" w:cs="Arial"/>
                <w:sz w:val="20"/>
                <w:szCs w:val="20"/>
                <w:lang w:val="ru-RU"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662548" w:rsidP="00C822AF">
            <w:pPr>
              <w:suppressAutoHyphens w:val="0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Прилог 13</w:t>
            </w:r>
          </w:p>
        </w:tc>
      </w:tr>
      <w:tr w:rsidR="007951C1" w:rsidRPr="00FF5C0C" w:rsidTr="00C822AF">
        <w:trPr>
          <w:trHeight w:val="405"/>
        </w:trPr>
        <w:tc>
          <w:tcPr>
            <w:tcW w:w="86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1C1" w:rsidRPr="002B64BA" w:rsidRDefault="007951C1" w:rsidP="007951C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en-US"/>
              </w:rPr>
            </w:pPr>
            <w:r w:rsidRPr="002B64B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en-US"/>
              </w:rPr>
              <w:t>Накнаде Комисије за ревизију у нето износу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ru-RU"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ru-RU" w:eastAsia="en-US"/>
              </w:rPr>
            </w:pPr>
          </w:p>
        </w:tc>
      </w:tr>
      <w:tr w:rsidR="007951C1" w:rsidRPr="007951C1" w:rsidTr="00C822AF">
        <w:trPr>
          <w:trHeight w:val="29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у динарима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1C1" w:rsidRPr="00FF5C0C" w:rsidTr="00C822AF">
        <w:trPr>
          <w:trHeight w:val="600"/>
        </w:trPr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Месец</w:t>
            </w:r>
          </w:p>
        </w:tc>
        <w:tc>
          <w:tcPr>
            <w:tcW w:w="36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951C1" w:rsidRPr="002B64BA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2B64BA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Комисија за ревизију -                                                                                                                                                        реализација претходна година</w:t>
            </w:r>
          </w:p>
        </w:tc>
        <w:tc>
          <w:tcPr>
            <w:tcW w:w="410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951C1" w:rsidRPr="002B64BA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2B64BA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Комисија за ревизију -                                                                                               план текућа година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</w:tr>
      <w:tr w:rsidR="007951C1" w:rsidRPr="007951C1" w:rsidTr="00C822AF">
        <w:trPr>
          <w:trHeight w:val="600"/>
        </w:trPr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Укупан износ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Накнада председника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Накнада члана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Број чланова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Укупан износ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Накнада председника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Накнада члана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Број чланова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951C1" w:rsidRPr="007951C1" w:rsidTr="00C822AF">
        <w:trPr>
          <w:trHeight w:val="29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1+(2*3)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1+(2*3)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VI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VII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VIII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IX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XI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1C1" w:rsidRPr="007951C1" w:rsidTr="00C822AF">
        <w:trPr>
          <w:trHeight w:val="29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XII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1C1" w:rsidRPr="007951C1" w:rsidTr="00C822AF">
        <w:trPr>
          <w:trHeight w:val="29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УКУПНО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1C1" w:rsidRPr="007951C1" w:rsidTr="00C822AF">
        <w:trPr>
          <w:trHeight w:val="29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ПРОСЕК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</w:p>
        </w:tc>
      </w:tr>
      <w:tr w:rsidR="007951C1" w:rsidRPr="007951C1" w:rsidTr="00C822AF">
        <w:trPr>
          <w:trHeight w:val="26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51C1" w:rsidRPr="007951C1" w:rsidTr="00C822AF">
        <w:trPr>
          <w:trHeight w:val="26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51C1" w:rsidRPr="007951C1" w:rsidTr="00C822AF">
        <w:trPr>
          <w:trHeight w:val="260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3D492E" w:rsidRPr="007951C1" w:rsidRDefault="003D492E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7951C1" w:rsidRDefault="007951C1" w:rsidP="007951C1">
            <w:pPr>
              <w:suppressAutoHyphens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</w:tr>
      <w:tr w:rsidR="007951C1" w:rsidRPr="00FF5C0C" w:rsidTr="00C822AF">
        <w:trPr>
          <w:trHeight w:val="405"/>
        </w:trPr>
        <w:tc>
          <w:tcPr>
            <w:tcW w:w="1036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7EF2" w:rsidRDefault="00237EF2" w:rsidP="007951C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en-US"/>
              </w:rPr>
            </w:pPr>
          </w:p>
          <w:p w:rsidR="007951C1" w:rsidRPr="002B64BA" w:rsidRDefault="007951C1" w:rsidP="007951C1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en-US"/>
              </w:rPr>
            </w:pPr>
            <w:r w:rsidRPr="002B64B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 w:eastAsia="en-US"/>
              </w:rPr>
              <w:lastRenderedPageBreak/>
              <w:t>Накнаде Комисије за ревизију у бруто износу</w:t>
            </w:r>
          </w:p>
        </w:tc>
      </w:tr>
      <w:tr w:rsidR="007951C1" w:rsidRPr="007951C1" w:rsidTr="00C822AF">
        <w:trPr>
          <w:trHeight w:val="290"/>
        </w:trPr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lastRenderedPageBreak/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1C1" w:rsidRPr="003D492E" w:rsidRDefault="003D492E" w:rsidP="003D492E">
            <w:pPr>
              <w:suppressAutoHyphens w:val="0"/>
              <w:jc w:val="right"/>
              <w:rPr>
                <w:rFonts w:ascii="Times New Roman" w:hAnsi="Times New Roman"/>
                <w:color w:val="000000"/>
                <w:sz w:val="14"/>
                <w:szCs w:val="14"/>
                <w:lang w:val="sr-Cyrl-RS" w:eastAsia="en-US"/>
              </w:rPr>
            </w:pPr>
            <w:r w:rsidRPr="003D492E">
              <w:rPr>
                <w:rFonts w:ascii="Times New Roman" w:hAnsi="Times New Roman"/>
                <w:color w:val="000000"/>
                <w:sz w:val="14"/>
                <w:szCs w:val="14"/>
                <w:lang w:val="sr-Cyrl-RS" w:eastAsia="en-US"/>
              </w:rPr>
              <w:t>у динарима</w:t>
            </w:r>
          </w:p>
        </w:tc>
      </w:tr>
      <w:tr w:rsidR="007951C1" w:rsidRPr="00391EE0" w:rsidTr="00C822AF">
        <w:trPr>
          <w:trHeight w:val="600"/>
        </w:trPr>
        <w:tc>
          <w:tcPr>
            <w:tcW w:w="8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Месец</w:t>
            </w:r>
          </w:p>
        </w:tc>
        <w:tc>
          <w:tcPr>
            <w:tcW w:w="4403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951C1" w:rsidRPr="002B64BA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2B64BA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Комисија за ревизију -                                                                                                                    реализација претходна година</w:t>
            </w:r>
          </w:p>
        </w:tc>
        <w:tc>
          <w:tcPr>
            <w:tcW w:w="510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951C1" w:rsidRPr="002B64BA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  <w:r w:rsidRPr="002B64BA"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  <w:t>Комисија за ревизију -                                                                                                                                                      план текућа година</w:t>
            </w:r>
          </w:p>
        </w:tc>
      </w:tr>
      <w:tr w:rsidR="007951C1" w:rsidRPr="007951C1" w:rsidTr="00C822AF">
        <w:trPr>
          <w:trHeight w:val="600"/>
        </w:trPr>
        <w:tc>
          <w:tcPr>
            <w:tcW w:w="8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951C1" w:rsidRPr="002B64BA" w:rsidRDefault="007951C1" w:rsidP="007951C1">
            <w:pPr>
              <w:suppressAutoHyphens w:val="0"/>
              <w:rPr>
                <w:rFonts w:ascii="Times New Roman" w:hAnsi="Times New Roman"/>
                <w:color w:val="000000"/>
                <w:sz w:val="22"/>
                <w:szCs w:val="22"/>
                <w:lang w:val="ru-RU" w:eastAsia="en-US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Укупан износ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Накнада председника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Накнада члана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Број чланова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Уплата у буџет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Укупан износ 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Накнада председника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Накнада члана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Број чланова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Уплата у буџет</w:t>
            </w:r>
          </w:p>
        </w:tc>
      </w:tr>
      <w:tr w:rsidR="007951C1" w:rsidRPr="007951C1" w:rsidTr="00C822AF">
        <w:trPr>
          <w:trHeight w:val="29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1+(2*3)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1+(2*3)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4</w:t>
            </w: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VI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VII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VIII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IX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1C1" w:rsidRPr="007951C1" w:rsidTr="00C822AF">
        <w:trPr>
          <w:trHeight w:val="28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XI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1C1" w:rsidRPr="007951C1" w:rsidTr="00C822AF">
        <w:trPr>
          <w:trHeight w:val="29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XII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7951C1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1C1" w:rsidRPr="007951C1" w:rsidTr="00C822AF">
        <w:trPr>
          <w:trHeight w:val="29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УКУПНО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51C1" w:rsidRPr="007951C1" w:rsidTr="00C822AF">
        <w:trPr>
          <w:trHeight w:val="290"/>
        </w:trPr>
        <w:tc>
          <w:tcPr>
            <w:tcW w:w="8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ПРОСЕК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7951C1">
              <w:rPr>
                <w:rFonts w:ascii="Times New Roman" w:hAnsi="Times New Roman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51C1" w:rsidRPr="007951C1" w:rsidRDefault="007951C1" w:rsidP="007951C1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</w:pPr>
            <w:r w:rsidRPr="007951C1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:rsidR="007951C1" w:rsidRDefault="007951C1" w:rsidP="003D231B">
      <w:pPr>
        <w:rPr>
          <w:rFonts w:ascii="Times New Roman" w:hAnsi="Times New Roman"/>
          <w:color w:val="000000"/>
          <w:lang w:val="sr-Cyrl-RS"/>
        </w:rPr>
      </w:pPr>
    </w:p>
    <w:p w:rsidR="007951C1" w:rsidRDefault="007951C1" w:rsidP="003D231B">
      <w:pPr>
        <w:rPr>
          <w:rFonts w:ascii="Times New Roman" w:hAnsi="Times New Roman"/>
          <w:color w:val="000000"/>
          <w:lang w:val="sr-Cyrl-RS"/>
        </w:rPr>
      </w:pPr>
    </w:p>
    <w:p w:rsidR="00940456" w:rsidRPr="00940456" w:rsidRDefault="00940456" w:rsidP="00215CA9">
      <w:pPr>
        <w:numPr>
          <w:ilvl w:val="0"/>
          <w:numId w:val="27"/>
        </w:numPr>
        <w:rPr>
          <w:rFonts w:ascii="Times New Roman" w:hAnsi="Times New Roman"/>
          <w:i/>
          <w:color w:val="000000"/>
          <w:lang w:val="sr-Cyrl-CS"/>
        </w:rPr>
      </w:pPr>
      <w:r w:rsidRPr="00940456">
        <w:rPr>
          <w:rFonts w:ascii="Times New Roman" w:hAnsi="Times New Roman" w:hint="eastAsia"/>
          <w:i/>
          <w:color w:val="000000"/>
          <w:lang w:val="sr-Cyrl-CS"/>
        </w:rPr>
        <w:t>ЗАДУЖЕНОСТ</w:t>
      </w:r>
      <w:r w:rsidRPr="00940456">
        <w:rPr>
          <w:rFonts w:ascii="Times New Roman" w:hAnsi="Times New Roman"/>
          <w:i/>
          <w:color w:val="000000"/>
          <w:lang w:val="sr-Cyrl-CS"/>
        </w:rPr>
        <w:t xml:space="preserve"> </w:t>
      </w:r>
    </w:p>
    <w:p w:rsidR="00940456" w:rsidRPr="00940456" w:rsidRDefault="00940456" w:rsidP="00940456">
      <w:pPr>
        <w:rPr>
          <w:rFonts w:ascii="Times New Roman" w:hAnsi="Times New Roman"/>
          <w:i/>
          <w:color w:val="000000"/>
          <w:lang w:val="sr-Cyrl-CS"/>
        </w:rPr>
      </w:pPr>
    </w:p>
    <w:p w:rsidR="00940456" w:rsidRDefault="00940456" w:rsidP="00940456">
      <w:pPr>
        <w:rPr>
          <w:rFonts w:ascii="Times New Roman" w:hAnsi="Times New Roman"/>
          <w:i/>
          <w:color w:val="000000"/>
          <w:lang w:val="sr-Cyrl-CS"/>
        </w:rPr>
      </w:pPr>
      <w:r w:rsidRPr="00940456">
        <w:rPr>
          <w:rFonts w:ascii="Times New Roman" w:hAnsi="Times New Roman"/>
          <w:i/>
          <w:color w:val="000000"/>
          <w:lang w:val="sr-Cyrl-CS"/>
        </w:rPr>
        <w:t>8.1.</w:t>
      </w:r>
      <w:r w:rsidRPr="00940456">
        <w:rPr>
          <w:rFonts w:ascii="Times New Roman" w:hAnsi="Times New Roman"/>
          <w:i/>
          <w:color w:val="000000"/>
          <w:lang w:val="sr-Cyrl-CS"/>
        </w:rPr>
        <w:tab/>
      </w:r>
      <w:r w:rsidRPr="00940456">
        <w:rPr>
          <w:rFonts w:ascii="Times New Roman" w:hAnsi="Times New Roman" w:hint="eastAsia"/>
          <w:i/>
          <w:color w:val="000000"/>
          <w:lang w:val="sr-Cyrl-CS"/>
        </w:rPr>
        <w:t>Кредитна</w:t>
      </w:r>
      <w:r w:rsidRPr="00940456">
        <w:rPr>
          <w:rFonts w:ascii="Times New Roman" w:hAnsi="Times New Roman"/>
          <w:i/>
          <w:color w:val="000000"/>
          <w:lang w:val="sr-Cyrl-CS"/>
        </w:rPr>
        <w:t xml:space="preserve"> </w:t>
      </w:r>
      <w:r w:rsidRPr="00940456">
        <w:rPr>
          <w:rFonts w:ascii="Times New Roman" w:hAnsi="Times New Roman" w:hint="eastAsia"/>
          <w:i/>
          <w:color w:val="000000"/>
          <w:lang w:val="sr-Cyrl-CS"/>
        </w:rPr>
        <w:t>задуженост</w:t>
      </w:r>
      <w:r w:rsidRPr="00940456">
        <w:rPr>
          <w:rFonts w:ascii="Times New Roman" w:hAnsi="Times New Roman"/>
          <w:i/>
          <w:color w:val="000000"/>
          <w:lang w:val="sr-Cyrl-CS"/>
        </w:rPr>
        <w:t xml:space="preserve">- </w:t>
      </w:r>
      <w:r w:rsidRPr="00940456">
        <w:rPr>
          <w:rFonts w:ascii="Times New Roman" w:hAnsi="Times New Roman" w:hint="eastAsia"/>
          <w:i/>
          <w:color w:val="000000"/>
          <w:lang w:val="sr-Cyrl-CS"/>
        </w:rPr>
        <w:t>преглед</w:t>
      </w:r>
      <w:r w:rsidRPr="00940456">
        <w:rPr>
          <w:rFonts w:ascii="Times New Roman" w:hAnsi="Times New Roman"/>
          <w:i/>
          <w:color w:val="000000"/>
          <w:lang w:val="sr-Cyrl-CS"/>
        </w:rPr>
        <w:t xml:space="preserve"> </w:t>
      </w:r>
      <w:r w:rsidRPr="00940456">
        <w:rPr>
          <w:rFonts w:ascii="Times New Roman" w:hAnsi="Times New Roman" w:hint="eastAsia"/>
          <w:i/>
          <w:color w:val="000000"/>
          <w:lang w:val="sr-Cyrl-CS"/>
        </w:rPr>
        <w:t>садашњих</w:t>
      </w:r>
      <w:r w:rsidRPr="00940456">
        <w:rPr>
          <w:rFonts w:ascii="Times New Roman" w:hAnsi="Times New Roman"/>
          <w:i/>
          <w:color w:val="000000"/>
          <w:lang w:val="sr-Cyrl-CS"/>
        </w:rPr>
        <w:t xml:space="preserve"> </w:t>
      </w:r>
      <w:r w:rsidRPr="00940456">
        <w:rPr>
          <w:rFonts w:ascii="Times New Roman" w:hAnsi="Times New Roman" w:hint="eastAsia"/>
          <w:i/>
          <w:color w:val="000000"/>
          <w:lang w:val="sr-Cyrl-CS"/>
        </w:rPr>
        <w:t>кредитних</w:t>
      </w:r>
      <w:r w:rsidRPr="00940456">
        <w:rPr>
          <w:rFonts w:ascii="Times New Roman" w:hAnsi="Times New Roman"/>
          <w:i/>
          <w:color w:val="000000"/>
          <w:lang w:val="sr-Cyrl-CS"/>
        </w:rPr>
        <w:t xml:space="preserve"> </w:t>
      </w:r>
      <w:r w:rsidRPr="00940456">
        <w:rPr>
          <w:rFonts w:ascii="Times New Roman" w:hAnsi="Times New Roman" w:hint="eastAsia"/>
          <w:i/>
          <w:color w:val="000000"/>
          <w:lang w:val="sr-Cyrl-CS"/>
        </w:rPr>
        <w:t>обавеза</w:t>
      </w:r>
    </w:p>
    <w:p w:rsidR="004F7B58" w:rsidRDefault="004F7B58" w:rsidP="00940456">
      <w:pPr>
        <w:rPr>
          <w:rFonts w:ascii="Times New Roman" w:hAnsi="Times New Roman"/>
          <w:i/>
          <w:color w:val="000000"/>
          <w:lang w:val="sr-Cyrl-CS"/>
        </w:rPr>
      </w:pPr>
    </w:p>
    <w:p w:rsidR="004F7B58" w:rsidRDefault="004F7B58" w:rsidP="00940456">
      <w:pPr>
        <w:rPr>
          <w:rFonts w:ascii="Times New Roman" w:hAnsi="Times New Roman"/>
          <w:i/>
          <w:color w:val="000000"/>
          <w:lang w:val="sr-Cyrl-CS"/>
        </w:rPr>
      </w:pPr>
    </w:p>
    <w:p w:rsidR="004F7B58" w:rsidRPr="004F7B58" w:rsidRDefault="004F7B58" w:rsidP="00940456">
      <w:pPr>
        <w:rPr>
          <w:rFonts w:ascii="Times New Roman" w:hAnsi="Times New Roman"/>
          <w:b/>
          <w:color w:val="000000"/>
          <w:lang w:val="sr-Cyrl-CS"/>
        </w:rPr>
      </w:pPr>
      <w:r>
        <w:rPr>
          <w:rFonts w:ascii="Times New Roman" w:hAnsi="Times New Roman"/>
          <w:i/>
          <w:color w:val="000000"/>
          <w:lang w:val="sr-Cyrl-CS"/>
        </w:rPr>
        <w:t xml:space="preserve">          </w:t>
      </w:r>
      <w:r>
        <w:rPr>
          <w:rFonts w:ascii="Times New Roman" w:hAnsi="Times New Roman"/>
          <w:color w:val="000000"/>
          <w:lang w:val="sr-Cyrl-CS"/>
        </w:rPr>
        <w:t>Као и пр</w:t>
      </w:r>
      <w:r w:rsidR="008B2BA9">
        <w:rPr>
          <w:rFonts w:ascii="Times New Roman" w:hAnsi="Times New Roman"/>
          <w:color w:val="000000"/>
          <w:lang w:val="sr-Cyrl-CS"/>
        </w:rPr>
        <w:t xml:space="preserve">едходних година, имамо </w:t>
      </w:r>
      <w:r>
        <w:rPr>
          <w:rFonts w:ascii="Times New Roman" w:hAnsi="Times New Roman"/>
          <w:color w:val="000000"/>
          <w:lang w:val="sr-Cyrl-CS"/>
        </w:rPr>
        <w:t xml:space="preserve"> кредитну задуженост, а то је дозвољено прекорачење по текућем рачуну до износа од 4.000.000,00 д</w:t>
      </w:r>
      <w:r w:rsidR="008B2BA9">
        <w:rPr>
          <w:rFonts w:ascii="Times New Roman" w:hAnsi="Times New Roman"/>
          <w:color w:val="000000"/>
          <w:lang w:val="sr-Cyrl-CS"/>
        </w:rPr>
        <w:t>и</w:t>
      </w:r>
      <w:r w:rsidR="00F20717">
        <w:rPr>
          <w:rFonts w:ascii="Times New Roman" w:hAnsi="Times New Roman"/>
          <w:color w:val="000000"/>
          <w:lang w:val="sr-Cyrl-CS"/>
        </w:rPr>
        <w:t xml:space="preserve">нара , </w:t>
      </w:r>
      <w:r w:rsidR="009A7106">
        <w:rPr>
          <w:rFonts w:ascii="Times New Roman" w:hAnsi="Times New Roman"/>
          <w:color w:val="000000"/>
          <w:lang w:val="sr-Cyrl-CS"/>
        </w:rPr>
        <w:t>а планирамо да на дан 31.12.2021</w:t>
      </w:r>
      <w:r w:rsidR="00F20717">
        <w:rPr>
          <w:rFonts w:ascii="Times New Roman" w:hAnsi="Times New Roman"/>
          <w:color w:val="000000"/>
          <w:lang w:val="sr-Cyrl-CS"/>
        </w:rPr>
        <w:t>.године будемо у позитивном стању по текућем рачуну.</w:t>
      </w:r>
    </w:p>
    <w:p w:rsidR="00F20717" w:rsidRPr="009A7106" w:rsidRDefault="00940456" w:rsidP="00F20717">
      <w:pPr>
        <w:rPr>
          <w:rFonts w:ascii="Times New Roman" w:hAnsi="Times New Roman"/>
          <w:color w:val="000000"/>
          <w:lang w:val="sr-Cyrl-CS"/>
        </w:rPr>
      </w:pPr>
      <w:r w:rsidRPr="00940456">
        <w:rPr>
          <w:rFonts w:ascii="Times New Roman" w:hAnsi="Times New Roman"/>
          <w:i/>
          <w:color w:val="000000"/>
          <w:lang w:val="sr-Cyrl-CS"/>
        </w:rPr>
        <w:t xml:space="preserve">          </w:t>
      </w:r>
      <w:r w:rsidR="009A7106" w:rsidRPr="009A7106">
        <w:rPr>
          <w:rFonts w:ascii="Times New Roman" w:hAnsi="Times New Roman"/>
          <w:color w:val="000000"/>
          <w:lang w:val="sr-Cyrl-CS"/>
        </w:rPr>
        <w:t>У 2022. години такође планирамо да уговоримо са најповољнијом банком ово дозвољено прекорачење по текућем рачуну у износу од 4.000.000,00 динара.</w:t>
      </w:r>
      <w:r w:rsidRPr="009A7106">
        <w:rPr>
          <w:rFonts w:ascii="Times New Roman" w:hAnsi="Times New Roman"/>
          <w:color w:val="000000"/>
          <w:lang w:val="sr-Cyrl-CS"/>
        </w:rPr>
        <w:t xml:space="preserve"> </w:t>
      </w:r>
    </w:p>
    <w:p w:rsidR="00F20717" w:rsidRDefault="00F20717" w:rsidP="00F20717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</w:t>
      </w:r>
      <w:r w:rsidR="001B4055">
        <w:rPr>
          <w:rFonts w:ascii="Times New Roman" w:eastAsiaTheme="minorHAnsi" w:hAnsi="Times New Roman"/>
          <w:lang w:val="sr-Cyrl-RS" w:eastAsia="en-US"/>
        </w:rPr>
        <w:t xml:space="preserve">   </w:t>
      </w:r>
      <w:r>
        <w:rPr>
          <w:rFonts w:ascii="Times New Roman" w:eastAsiaTheme="minorHAnsi" w:hAnsi="Times New Roman"/>
          <w:lang w:val="sr-Cyrl-RS" w:eastAsia="en-US"/>
        </w:rPr>
        <w:t>Затим,</w:t>
      </w:r>
      <w:r w:rsidRPr="00B175D8">
        <w:rPr>
          <w:rFonts w:ascii="Times New Roman" w:eastAsiaTheme="minorHAnsi" w:hAnsi="Times New Roman"/>
          <w:lang w:val="sr-Cyrl-RS" w:eastAsia="en-US"/>
        </w:rPr>
        <w:t xml:space="preserve"> кредит од НЛБ банке за куповину опреме који </w:t>
      </w:r>
      <w:r>
        <w:rPr>
          <w:rFonts w:ascii="Times New Roman" w:eastAsiaTheme="minorHAnsi" w:hAnsi="Times New Roman"/>
          <w:lang w:val="sr-Cyrl-RS" w:eastAsia="en-US"/>
        </w:rPr>
        <w:t xml:space="preserve">ће </w:t>
      </w:r>
      <w:r w:rsidRPr="00B175D8">
        <w:rPr>
          <w:rFonts w:ascii="Times New Roman" w:eastAsiaTheme="minorHAnsi" w:hAnsi="Times New Roman"/>
          <w:lang w:val="sr-Cyrl-RS" w:eastAsia="en-US"/>
        </w:rPr>
        <w:t>на дан</w:t>
      </w:r>
      <w:r>
        <w:rPr>
          <w:rFonts w:ascii="Times New Roman" w:eastAsiaTheme="minorHAnsi" w:hAnsi="Times New Roman"/>
          <w:lang w:val="sr-Cyrl-RS" w:eastAsia="en-US"/>
        </w:rPr>
        <w:t xml:space="preserve"> 31</w:t>
      </w:r>
      <w:r w:rsidRPr="00B175D8">
        <w:rPr>
          <w:rFonts w:ascii="Times New Roman" w:eastAsiaTheme="minorHAnsi" w:hAnsi="Times New Roman"/>
          <w:lang w:val="sr-Cyrl-RS" w:eastAsia="en-US"/>
        </w:rPr>
        <w:t>.</w:t>
      </w:r>
      <w:r>
        <w:rPr>
          <w:rFonts w:ascii="Times New Roman" w:eastAsiaTheme="minorHAnsi" w:hAnsi="Times New Roman"/>
          <w:lang w:val="sr-Cyrl-RS" w:eastAsia="en-US"/>
        </w:rPr>
        <w:t>12</w:t>
      </w:r>
      <w:r w:rsidR="009A7106">
        <w:rPr>
          <w:rFonts w:ascii="Times New Roman" w:eastAsiaTheme="minorHAnsi" w:hAnsi="Times New Roman"/>
          <w:lang w:val="sr-Cyrl-RS" w:eastAsia="en-US"/>
        </w:rPr>
        <w:t>.2021</w:t>
      </w:r>
      <w:r w:rsidRPr="00B175D8">
        <w:rPr>
          <w:rFonts w:ascii="Times New Roman" w:eastAsiaTheme="minorHAnsi" w:hAnsi="Times New Roman"/>
          <w:lang w:val="sr-Cyrl-RS" w:eastAsia="en-US"/>
        </w:rPr>
        <w:t>. износи</w:t>
      </w:r>
      <w:r>
        <w:rPr>
          <w:rFonts w:ascii="Times New Roman" w:eastAsiaTheme="minorHAnsi" w:hAnsi="Times New Roman"/>
          <w:lang w:val="sr-Cyrl-RS" w:eastAsia="en-US"/>
        </w:rPr>
        <w:t>ти</w:t>
      </w:r>
      <w:r w:rsidRPr="00B175D8">
        <w:rPr>
          <w:rFonts w:ascii="Times New Roman" w:eastAsiaTheme="minorHAnsi" w:hAnsi="Times New Roman"/>
          <w:lang w:val="sr-Cyrl-RS" w:eastAsia="en-US"/>
        </w:rPr>
        <w:t xml:space="preserve"> </w:t>
      </w:r>
      <w:r w:rsidR="009A7106">
        <w:rPr>
          <w:rFonts w:ascii="Times New Roman" w:eastAsiaTheme="minorHAnsi" w:hAnsi="Times New Roman"/>
          <w:lang w:val="sr-Cyrl-RS" w:eastAsia="en-US"/>
        </w:rPr>
        <w:t>5.386.845</w:t>
      </w:r>
      <w:r>
        <w:rPr>
          <w:rFonts w:ascii="Times New Roman" w:eastAsiaTheme="minorHAnsi" w:hAnsi="Times New Roman"/>
          <w:lang w:val="sr-Cyrl-RS" w:eastAsia="en-US"/>
        </w:rPr>
        <w:t xml:space="preserve"> динара.</w:t>
      </w:r>
      <w:r w:rsidRPr="00B175D8">
        <w:rPr>
          <w:rFonts w:ascii="Times New Roman" w:eastAsiaTheme="minorHAnsi" w:hAnsi="Times New Roman"/>
          <w:lang w:val="sr-Cyrl-RS" w:eastAsia="en-US"/>
        </w:rPr>
        <w:t xml:space="preserve"> </w:t>
      </w:r>
      <w:r>
        <w:rPr>
          <w:rFonts w:ascii="Times New Roman" w:eastAsiaTheme="minorHAnsi" w:hAnsi="Times New Roman"/>
          <w:lang w:val="sr-Cyrl-RS" w:eastAsia="en-US"/>
        </w:rPr>
        <w:t xml:space="preserve">То је кредит који је одобрен 23.02.2020. године, на рок од тридесет и шест </w:t>
      </w:r>
      <w:r w:rsidR="009A7106">
        <w:rPr>
          <w:rFonts w:ascii="Times New Roman" w:eastAsiaTheme="minorHAnsi" w:hAnsi="Times New Roman"/>
          <w:lang w:val="sr-Cyrl-RS" w:eastAsia="en-US"/>
        </w:rPr>
        <w:t>месечних рата, а на дан 31.12.2022.године, стање кредитне задужености износиће 1.894.475 динара.</w:t>
      </w:r>
    </w:p>
    <w:p w:rsidR="008B2BA9" w:rsidRDefault="008B2BA9" w:rsidP="008B2BA9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RS"/>
        </w:rPr>
        <w:t xml:space="preserve"> </w:t>
      </w:r>
    </w:p>
    <w:p w:rsidR="001B0F54" w:rsidRPr="008B2BA9" w:rsidRDefault="001B0F54" w:rsidP="003D231B">
      <w:pPr>
        <w:rPr>
          <w:rFonts w:ascii="Times New Roman" w:hAnsi="Times New Roman"/>
          <w:color w:val="000000"/>
          <w:lang w:val="sr-Cyrl-RS"/>
        </w:rPr>
      </w:pPr>
    </w:p>
    <w:p w:rsidR="00940456" w:rsidRDefault="00940456" w:rsidP="003D231B">
      <w:pPr>
        <w:rPr>
          <w:rFonts w:ascii="Times New Roman" w:hAnsi="Times New Roman"/>
          <w:color w:val="000000"/>
          <w:lang w:val="sr-Latn-RS"/>
        </w:rPr>
      </w:pPr>
    </w:p>
    <w:p w:rsidR="00940456" w:rsidRDefault="00940456" w:rsidP="003D231B">
      <w:pPr>
        <w:rPr>
          <w:rFonts w:ascii="Times New Roman" w:hAnsi="Times New Roman"/>
          <w:color w:val="000000"/>
          <w:lang w:val="sr-Latn-RS"/>
        </w:rPr>
      </w:pPr>
    </w:p>
    <w:p w:rsidR="00047F8A" w:rsidRDefault="00734645" w:rsidP="003D231B">
      <w:pPr>
        <w:rPr>
          <w:rFonts w:ascii="Times New Roman" w:hAnsi="Times New Roman"/>
          <w:color w:val="000000"/>
          <w:lang w:val="sr-Latn-RS"/>
        </w:rPr>
        <w:sectPr w:rsidR="00047F8A" w:rsidSect="003D492E">
          <w:pgSz w:w="11906" w:h="16838"/>
          <w:pgMar w:top="720" w:right="720" w:bottom="893" w:left="720" w:header="720" w:footer="720" w:gutter="0"/>
          <w:cols w:space="720"/>
          <w:docGrid w:linePitch="360"/>
        </w:sectPr>
      </w:pPr>
      <w:r>
        <w:rPr>
          <w:rFonts w:ascii="Times New Roman" w:hAnsi="Times New Roman"/>
          <w:color w:val="000000"/>
          <w:lang w:val="sr-Latn-RS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38"/>
        <w:gridCol w:w="1464"/>
        <w:gridCol w:w="567"/>
        <w:gridCol w:w="426"/>
        <w:gridCol w:w="708"/>
        <w:gridCol w:w="993"/>
        <w:gridCol w:w="992"/>
        <w:gridCol w:w="1011"/>
        <w:gridCol w:w="548"/>
        <w:gridCol w:w="1418"/>
        <w:gridCol w:w="552"/>
        <w:gridCol w:w="440"/>
        <w:gridCol w:w="992"/>
        <w:gridCol w:w="851"/>
        <w:gridCol w:w="1121"/>
        <w:gridCol w:w="858"/>
      </w:tblGrid>
      <w:tr w:rsidR="000C49F3" w:rsidRPr="000C734D" w:rsidTr="002902D9">
        <w:trPr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lastRenderedPageBreak/>
              <w:t>ЈКП "Зеленило" Сомбор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C49F3" w:rsidRPr="000C734D" w:rsidTr="002902D9">
        <w:trPr>
          <w:trHeight w:val="315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bookmarkStart w:id="5" w:name="RANGE!B2:Q48"/>
            <w:bookmarkEnd w:id="5"/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585D1B" w:rsidP="000C734D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Прилог 14</w:t>
            </w:r>
          </w:p>
        </w:tc>
      </w:tr>
      <w:tr w:rsidR="000C734D" w:rsidRPr="000C734D" w:rsidTr="000C49F3">
        <w:trPr>
          <w:trHeight w:val="315"/>
        </w:trPr>
        <w:tc>
          <w:tcPr>
            <w:tcW w:w="1487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 xml:space="preserve">КРЕДИТНА ЗАДУЖЕНОСТ </w:t>
            </w:r>
          </w:p>
        </w:tc>
      </w:tr>
      <w:tr w:rsidR="000C49F3" w:rsidRPr="000C734D" w:rsidTr="002902D9">
        <w:trPr>
          <w:trHeight w:val="33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C49F3" w:rsidRPr="00391EE0" w:rsidTr="002902D9">
        <w:trPr>
          <w:trHeight w:val="705"/>
        </w:trPr>
        <w:tc>
          <w:tcPr>
            <w:tcW w:w="19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  <w:tr2bl w:val="single" w:sz="4" w:space="0" w:color="auto"/>
            </w:tcBorders>
            <w:shd w:val="clear" w:color="000000" w:fill="F2F2F2"/>
            <w:vAlign w:val="bottom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Кредитор</w:t>
            </w:r>
          </w:p>
        </w:tc>
        <w:tc>
          <w:tcPr>
            <w:tcW w:w="146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Назив кредита / Пројекта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Оригинална валута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Гаранција државе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Стање кредитне задужености у оригиналној валути</w:t>
            </w: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br/>
              <w:t>на дан</w:t>
            </w:r>
            <w:r w:rsidR="005B2274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 xml:space="preserve"> 31.12.2021</w:t>
            </w: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 xml:space="preserve"> </w:t>
            </w: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br/>
              <w:t>претходне године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Стање кредитне задужено</w:t>
            </w:r>
            <w:r w:rsidR="00BC099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ст</w:t>
            </w:r>
            <w:r w:rsidR="005B2274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и у динарима</w:t>
            </w:r>
            <w:r w:rsidR="005B2274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br/>
              <w:t>на дан 31.12.2021</w:t>
            </w: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br/>
              <w:t>претходне године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Година повлачења кредита</w:t>
            </w:r>
          </w:p>
        </w:tc>
        <w:tc>
          <w:tcPr>
            <w:tcW w:w="101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Рок отплате без периода почека</w:t>
            </w:r>
          </w:p>
        </w:tc>
        <w:tc>
          <w:tcPr>
            <w:tcW w:w="54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Период почека (Grace period)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Датум прве отплате</w:t>
            </w:r>
          </w:p>
        </w:tc>
        <w:tc>
          <w:tcPr>
            <w:tcW w:w="55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Каматна стопа</w:t>
            </w:r>
          </w:p>
        </w:tc>
        <w:tc>
          <w:tcPr>
            <w:tcW w:w="4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Број отплата током једне године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 xml:space="preserve"> Пл</w:t>
            </w:r>
            <w:r w:rsidR="005B2274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ан плаћања по кредиту за 2022</w:t>
            </w:r>
            <w:r w:rsidR="00BC099A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.</w:t>
            </w: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 xml:space="preserve"> годину                                                  у динарима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BC099A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Стање кредитне задужености у оригиналној валути</w:t>
            </w: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br/>
              <w:t>на дан 31.12.20</w:t>
            </w:r>
            <w:r w:rsidR="005B2274">
              <w:rPr>
                <w:rFonts w:ascii="Times New Roman" w:hAnsi="Times New Roman"/>
                <w:b/>
                <w:bCs/>
                <w:sz w:val="16"/>
                <w:szCs w:val="16"/>
                <w:lang w:val="sr-Cyrl-RS" w:eastAsia="sr-Latn-RS"/>
              </w:rPr>
              <w:t>22</w:t>
            </w: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br/>
              <w:t>текуће године</w:t>
            </w:r>
          </w:p>
        </w:tc>
        <w:tc>
          <w:tcPr>
            <w:tcW w:w="85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Стање кредитне задужено</w:t>
            </w:r>
            <w:r w:rsidR="005B2274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сти у динарима</w:t>
            </w:r>
            <w:r w:rsidR="005B2274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br/>
              <w:t>на дан 31.12.2022</w:t>
            </w: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br/>
              <w:t>текуће године</w:t>
            </w:r>
          </w:p>
        </w:tc>
      </w:tr>
      <w:tr w:rsidR="000C49F3" w:rsidRPr="000C734D" w:rsidTr="002902D9">
        <w:trPr>
          <w:trHeight w:val="855"/>
        </w:trPr>
        <w:tc>
          <w:tcPr>
            <w:tcW w:w="19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Да/Не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1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5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Укупно главница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Укупно камата</w:t>
            </w:r>
          </w:p>
        </w:tc>
        <w:tc>
          <w:tcPr>
            <w:tcW w:w="1121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</w:tr>
      <w:tr w:rsidR="000C49F3" w:rsidRPr="000C734D" w:rsidTr="002902D9">
        <w:trPr>
          <w:trHeight w:val="31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Домаћи кредитор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C49F3" w:rsidRPr="000C734D" w:rsidTr="005B2274">
        <w:trPr>
          <w:trHeight w:val="70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734D" w:rsidRPr="004B0F22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734D" w:rsidRPr="00BC099A" w:rsidRDefault="000C734D" w:rsidP="00BC099A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</w:p>
        </w:tc>
      </w:tr>
      <w:tr w:rsidR="000C49F3" w:rsidRPr="000C734D" w:rsidTr="005B2274">
        <w:trPr>
          <w:trHeight w:val="70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</w:tr>
      <w:tr w:rsidR="000C49F3" w:rsidRPr="005B2274" w:rsidTr="002902D9">
        <w:trPr>
          <w:trHeight w:val="31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34D" w:rsidRPr="005B2274" w:rsidRDefault="005B2274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НЛБ БАНКА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5B2274" w:rsidRDefault="000C734D" w:rsidP="005B227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 xml:space="preserve">Уговор </w:t>
            </w:r>
            <w:r w:rsidR="005B2274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за прекорач.по тек.рачуну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РСД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5B2274" w:rsidP="00BC099A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2021</w:t>
            </w:r>
            <w:r w:rsidR="000C734D"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12 МЕСЕЦИ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566B5A" w:rsidP="005B227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1</w:t>
            </w:r>
            <w:r w:rsidR="005B2274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</w:t>
            </w:r>
            <w:r w:rsidR="005B2274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.08</w:t>
            </w:r>
            <w:r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.202</w:t>
            </w:r>
            <w:r w:rsidR="005B2274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  <w:r w:rsidR="000C734D"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FE3697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  <w:r w:rsidR="00FE3697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неодређено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5</w:t>
            </w:r>
            <w:r w:rsidR="00FE3697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,5</w:t>
            </w: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НЕОДРЕЂЕНО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BC099A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  <w:r w:rsidR="00BC099A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734D" w:rsidRPr="000C734D" w:rsidRDefault="00BC099A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  <w:r w:rsidR="000C734D"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0</w:t>
            </w:r>
          </w:p>
        </w:tc>
      </w:tr>
      <w:tr w:rsidR="000C49F3" w:rsidRPr="005B2274" w:rsidTr="005B2274">
        <w:trPr>
          <w:trHeight w:val="31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734D" w:rsidRPr="000C734D" w:rsidRDefault="000C734D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0C49F3" w:rsidRPr="000C49F3" w:rsidTr="005B2274">
        <w:trPr>
          <w:trHeight w:val="31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34D" w:rsidRPr="00BC099A" w:rsidRDefault="005B2274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НЛБ БАНКА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49F3" w:rsidRDefault="00BC099A" w:rsidP="000C734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Уговор о кредит.</w:t>
            </w:r>
            <w:r w:rsidR="005B2274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за набавку опреме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49F3" w:rsidRDefault="00BC099A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ЕУР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49F3" w:rsidRDefault="00BC099A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НЕ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BC099A" w:rsidRDefault="005B2274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45.897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734D" w:rsidRPr="000C49F3" w:rsidRDefault="005B2274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5.386.845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49F3" w:rsidRDefault="00BC099A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2020.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49F3" w:rsidRDefault="00BC099A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36 МЕСЕЦИ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0C49F3" w:rsidRDefault="00FE3697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23</w:t>
            </w:r>
            <w:r w:rsidR="00BC099A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.02.2020.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BC099A" w:rsidRDefault="00FE3697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23</w:t>
            </w:r>
            <w:r w:rsidR="00BC099A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.03.2020.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BC099A" w:rsidRDefault="00FE3697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3,65</w:t>
            </w:r>
            <w:r w:rsidR="00BC099A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%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BC099A" w:rsidRDefault="00E53352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</w:t>
            </w:r>
            <w:r w:rsidR="00FE3697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BC099A" w:rsidRDefault="005B2274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3.373.163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C734D" w:rsidRPr="00BC099A" w:rsidRDefault="005B2274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129.160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734D" w:rsidRPr="00BC099A" w:rsidRDefault="005B2274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16.112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7D1D" w:rsidRPr="00D27D1D" w:rsidRDefault="005B2274" w:rsidP="000C734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1.894.475</w:t>
            </w:r>
          </w:p>
        </w:tc>
      </w:tr>
      <w:tr w:rsidR="00B808CD" w:rsidRPr="000C49F3" w:rsidTr="005B2274">
        <w:trPr>
          <w:trHeight w:val="315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8CD" w:rsidRPr="00BC099A" w:rsidRDefault="00B808CD" w:rsidP="00B808CD">
            <w:pPr>
              <w:suppressAutoHyphens w:val="0"/>
              <w:rPr>
                <w:rFonts w:ascii="Times New Roman" w:hAnsi="Times New Roman"/>
                <w:bCs/>
                <w:sz w:val="16"/>
                <w:szCs w:val="16"/>
                <w:lang w:val="sr-Cyrl-RS" w:eastAsia="sr-Latn-R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BC099A" w:rsidRDefault="00B808CD" w:rsidP="005B2274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</w:tr>
      <w:tr w:rsidR="00B808CD" w:rsidRPr="005B2274" w:rsidTr="003E5C0C">
        <w:trPr>
          <w:trHeight w:val="330"/>
        </w:trPr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  <w:t>Укупно кредитно задужење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8CD" w:rsidRPr="006C6712" w:rsidRDefault="00B808CD" w:rsidP="00B808CD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:rsidR="00B808CD" w:rsidRPr="000C734D" w:rsidRDefault="005B2274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45.897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B808CD" w:rsidRPr="003E5C0C" w:rsidRDefault="005B2274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5.386.845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0C734D" w:rsidRDefault="00B808CD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08CD" w:rsidRPr="000C734D" w:rsidRDefault="005B2274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3.373.163</w:t>
            </w:r>
            <w:r w:rsidR="00B808CD"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808CD" w:rsidRPr="000C734D" w:rsidRDefault="005B2274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129.160</w:t>
            </w:r>
            <w:r w:rsidR="00B808CD" w:rsidRPr="000C734D"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  <w:t> </w:t>
            </w:r>
          </w:p>
        </w:tc>
        <w:tc>
          <w:tcPr>
            <w:tcW w:w="11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</w:tcPr>
          <w:p w:rsidR="00B808CD" w:rsidRPr="00B808CD" w:rsidRDefault="005B2274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16.112</w:t>
            </w:r>
          </w:p>
        </w:tc>
        <w:tc>
          <w:tcPr>
            <w:tcW w:w="8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center"/>
          </w:tcPr>
          <w:p w:rsidR="00B808CD" w:rsidRPr="00B808CD" w:rsidRDefault="005B2274" w:rsidP="00B808CD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1.894.475</w:t>
            </w:r>
          </w:p>
        </w:tc>
      </w:tr>
      <w:tr w:rsidR="00B808CD" w:rsidRPr="005B2274" w:rsidTr="003E5C0C">
        <w:trPr>
          <w:trHeight w:val="330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од чега за ликвидност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jc w:val="right"/>
              <w:rPr>
                <w:rFonts w:ascii="Times New Roman" w:hAnsi="Times New Roman"/>
                <w:b/>
                <w:bCs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D" w:rsidRPr="003E5C0C" w:rsidRDefault="003E5C0C" w:rsidP="003E5C0C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D" w:rsidRPr="003E5C0C" w:rsidRDefault="003E5C0C" w:rsidP="003E5C0C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D" w:rsidRPr="00B808CD" w:rsidRDefault="008B30C4" w:rsidP="008B30C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D" w:rsidRPr="008B30C4" w:rsidRDefault="008B30C4" w:rsidP="008B30C4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0</w:t>
            </w:r>
          </w:p>
        </w:tc>
      </w:tr>
      <w:tr w:rsidR="00B808CD" w:rsidRPr="00B808CD" w:rsidTr="003E5C0C">
        <w:trPr>
          <w:trHeight w:val="330"/>
        </w:trPr>
        <w:tc>
          <w:tcPr>
            <w:tcW w:w="1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</w:pPr>
            <w:r w:rsidRPr="000C734D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lang w:val="sr-Latn-RS" w:eastAsia="sr-Latn-RS"/>
              </w:rPr>
              <w:t>од чега за капиталне пројекте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08CD" w:rsidRPr="00D27D1D" w:rsidRDefault="00B808CD" w:rsidP="00B808CD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jc w:val="right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D" w:rsidRPr="003E5C0C" w:rsidRDefault="00176DFF" w:rsidP="003E5C0C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45.897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D" w:rsidRPr="003E5C0C" w:rsidRDefault="00176DFF" w:rsidP="003E5C0C">
            <w:pPr>
              <w:suppressAutoHyphens w:val="0"/>
              <w:jc w:val="center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5.386.845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D" w:rsidRPr="000C734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Latn-RS" w:eastAsia="sr-Latn-RS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D" w:rsidRPr="00B808CD" w:rsidRDefault="00B808CD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 xml:space="preserve">      </w:t>
            </w:r>
            <w:r w:rsidR="00176DFF"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16.112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08CD" w:rsidRPr="00B808CD" w:rsidRDefault="00176DFF" w:rsidP="00B808CD">
            <w:pPr>
              <w:suppressAutoHyphens w:val="0"/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RS" w:eastAsia="sr-Latn-RS"/>
              </w:rPr>
              <w:t>1.894.475</w:t>
            </w:r>
          </w:p>
        </w:tc>
      </w:tr>
    </w:tbl>
    <w:p w:rsidR="00734645" w:rsidRDefault="00734645" w:rsidP="003D231B">
      <w:pPr>
        <w:rPr>
          <w:rFonts w:ascii="Times New Roman" w:hAnsi="Times New Roman"/>
          <w:color w:val="000000"/>
          <w:lang w:val="sr-Latn-RS"/>
        </w:rPr>
        <w:sectPr w:rsidR="00734645" w:rsidSect="00047F8A">
          <w:pgSz w:w="16838" w:h="11906" w:orient="landscape"/>
          <w:pgMar w:top="720" w:right="893" w:bottom="720" w:left="720" w:header="720" w:footer="720" w:gutter="0"/>
          <w:cols w:space="720"/>
          <w:docGrid w:linePitch="360"/>
        </w:sectPr>
      </w:pPr>
    </w:p>
    <w:p w:rsidR="00940456" w:rsidRDefault="00940456" w:rsidP="00940456">
      <w:pPr>
        <w:rPr>
          <w:rFonts w:ascii="Times New Roman" w:hAnsi="Times New Roman"/>
          <w:i/>
          <w:color w:val="000000"/>
          <w:lang w:val="sr-Latn-RS"/>
        </w:rPr>
      </w:pPr>
    </w:p>
    <w:p w:rsidR="00734645" w:rsidRPr="00734645" w:rsidRDefault="00734645" w:rsidP="00940456">
      <w:pPr>
        <w:rPr>
          <w:rFonts w:ascii="Times New Roman" w:hAnsi="Times New Roman"/>
          <w:i/>
          <w:color w:val="000000"/>
          <w:lang w:val="sr-Latn-RS"/>
        </w:rPr>
      </w:pPr>
    </w:p>
    <w:p w:rsidR="00A224DA" w:rsidRPr="003D231B" w:rsidRDefault="00940456" w:rsidP="00546419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i/>
          <w:color w:val="000000"/>
          <w:lang w:val="sr-Cyrl-CS"/>
        </w:rPr>
        <w:t xml:space="preserve">              </w:t>
      </w:r>
      <w:r w:rsidR="00546419">
        <w:rPr>
          <w:rFonts w:ascii="Times New Roman" w:hAnsi="Times New Roman"/>
          <w:i/>
          <w:color w:val="000000"/>
          <w:lang w:val="sr-Cyrl-CS"/>
        </w:rPr>
        <w:t>9. ПЛАНИРАН</w:t>
      </w:r>
      <w:r w:rsidR="003E2E80">
        <w:rPr>
          <w:rFonts w:ascii="Times New Roman" w:hAnsi="Times New Roman"/>
          <w:i/>
          <w:color w:val="000000"/>
          <w:lang w:val="sr-Cyrl-CS"/>
        </w:rPr>
        <w:t>А ФИНАНСИЈСКА СРЕДСТВА ЗА НАБАВКУ ДОБАРА, РАДОВА И УСЛУГА ЗА ОБАВЉАЊЕ ДЕЛАТНОСТИ И СРЕДСТВА ЗА ПОСЕБНЕ НАМЕНЕ</w:t>
      </w:r>
    </w:p>
    <w:p w:rsidR="000E6523" w:rsidRPr="0013119B" w:rsidRDefault="00A224DA" w:rsidP="0013119B">
      <w:pPr>
        <w:rPr>
          <w:rFonts w:ascii="Times New Roman" w:hAnsi="Times New Roman"/>
          <w:color w:val="000000"/>
          <w:lang w:val="sr-Latn-R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                    </w:t>
      </w:r>
      <w:r w:rsidR="000E6523">
        <w:rPr>
          <w:rFonts w:ascii="Times New Roman" w:hAnsi="Times New Roman"/>
          <w:color w:val="000000"/>
          <w:lang w:val="sr-Cyrl-RS"/>
        </w:rPr>
        <w:t xml:space="preserve">           </w:t>
      </w:r>
    </w:p>
    <w:p w:rsidR="0016407B" w:rsidRPr="00734645" w:rsidRDefault="0016407B" w:rsidP="004C1EF7">
      <w:pPr>
        <w:suppressAutoHyphens w:val="0"/>
        <w:rPr>
          <w:rFonts w:ascii="Times New Roman" w:hAnsi="Times New Roman"/>
          <w:sz w:val="20"/>
          <w:szCs w:val="20"/>
          <w:lang w:val="sr-Latn-RS" w:eastAsia="en-US"/>
        </w:rPr>
      </w:pPr>
      <w:bookmarkStart w:id="6" w:name="RANGE!C1:N112"/>
      <w:bookmarkEnd w:id="6"/>
    </w:p>
    <w:p w:rsidR="00790629" w:rsidRDefault="00790629" w:rsidP="004C1EF7">
      <w:pPr>
        <w:suppressAutoHyphens w:val="0"/>
        <w:rPr>
          <w:rFonts w:ascii="Times New Roman" w:hAnsi="Times New Roman"/>
          <w:lang w:val="sr-Latn-RS" w:eastAsia="en-US"/>
        </w:rPr>
      </w:pPr>
      <w:r>
        <w:rPr>
          <w:rFonts w:ascii="Times New Roman" w:hAnsi="Times New Roman"/>
          <w:lang w:val="sr-Cyrl-RS" w:eastAsia="en-US"/>
        </w:rPr>
        <w:t>9.1. Табела пла</w:t>
      </w:r>
      <w:r w:rsidR="0084629E">
        <w:rPr>
          <w:rFonts w:ascii="Times New Roman" w:hAnsi="Times New Roman"/>
          <w:lang w:val="sr-Cyrl-RS" w:eastAsia="en-US"/>
        </w:rPr>
        <w:t>нираних финансијских средстава з</w:t>
      </w:r>
      <w:r>
        <w:rPr>
          <w:rFonts w:ascii="Times New Roman" w:hAnsi="Times New Roman"/>
          <w:lang w:val="sr-Cyrl-RS" w:eastAsia="en-US"/>
        </w:rPr>
        <w:t>а набавку добара, радова и услуга за обављање делатности, текуће и инвестиционо одржавање и средства за посебне намене</w:t>
      </w:r>
    </w:p>
    <w:p w:rsidR="006F6532" w:rsidRDefault="006F6532" w:rsidP="004C1EF7">
      <w:pPr>
        <w:suppressAutoHyphens w:val="0"/>
        <w:rPr>
          <w:rFonts w:ascii="Times New Roman" w:hAnsi="Times New Roman"/>
          <w:lang w:val="sr-Latn-RS" w:eastAsia="en-US"/>
        </w:rPr>
      </w:pPr>
    </w:p>
    <w:p w:rsidR="0013119B" w:rsidRDefault="0013119B" w:rsidP="004C1EF7">
      <w:pPr>
        <w:suppressAutoHyphens w:val="0"/>
        <w:rPr>
          <w:rFonts w:ascii="Times New Roman" w:hAnsi="Times New Roman"/>
          <w:lang w:val="sr-Latn-RS" w:eastAsia="en-US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886"/>
        <w:gridCol w:w="2640"/>
        <w:gridCol w:w="1388"/>
        <w:gridCol w:w="1388"/>
        <w:gridCol w:w="1388"/>
        <w:gridCol w:w="1388"/>
        <w:gridCol w:w="1388"/>
      </w:tblGrid>
      <w:tr w:rsidR="00386A26" w:rsidRPr="00386A26" w:rsidTr="00386A26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Прилог 15.</w:t>
            </w:r>
          </w:p>
        </w:tc>
      </w:tr>
      <w:tr w:rsidR="00386A26" w:rsidRPr="00386A26" w:rsidTr="00386A26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386A26" w:rsidRPr="00391EE0" w:rsidTr="00386A26">
        <w:trPr>
          <w:trHeight w:val="465"/>
        </w:trPr>
        <w:tc>
          <w:tcPr>
            <w:tcW w:w="16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ПЛАНИРАНА ФИНАНСИЈСКА СРЕДСТВА ЗА НАБАВКУ ДОБАРА, РАДОВА И УСЛУГА</w:t>
            </w:r>
          </w:p>
        </w:tc>
      </w:tr>
      <w:tr w:rsidR="00386A26" w:rsidRPr="00391EE0" w:rsidTr="00386A26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386A26" w:rsidRPr="00386A26" w:rsidTr="00386A26">
        <w:trPr>
          <w:trHeight w:val="315"/>
        </w:trPr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у динарима</w:t>
            </w:r>
          </w:p>
        </w:tc>
      </w:tr>
      <w:tr w:rsidR="00386A26" w:rsidRPr="00386A26" w:rsidTr="00386A26">
        <w:trPr>
          <w:trHeight w:val="645"/>
        </w:trPr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Редни број</w:t>
            </w:r>
          </w:p>
        </w:tc>
        <w:tc>
          <w:tcPr>
            <w:tcW w:w="4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D9D9D9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ПОЗИЦИЈА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Реализација (процена)                             у 2021. години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План</w:t>
            </w: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br/>
              <w:t>01.01-31.03.2022.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План</w:t>
            </w: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br/>
              <w:t>01.01-30.06.2022.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План</w:t>
            </w: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br/>
              <w:t>01.01-30.09.2022.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План </w:t>
            </w: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br/>
              <w:t>01.01-31.12.2022.</w:t>
            </w:r>
          </w:p>
        </w:tc>
      </w:tr>
      <w:tr w:rsidR="00386A26" w:rsidRPr="00386A26" w:rsidTr="00386A26">
        <w:trPr>
          <w:trHeight w:val="585"/>
        </w:trPr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</w:tr>
      <w:tr w:rsidR="00386A26" w:rsidRPr="00386A26" w:rsidTr="00386A26">
        <w:trPr>
          <w:trHeight w:val="40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18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Добра</w:t>
            </w:r>
          </w:p>
        </w:tc>
      </w:tr>
      <w:tr w:rsidR="00386A26" w:rsidRPr="00386A26" w:rsidTr="00386A26">
        <w:trPr>
          <w:trHeight w:val="40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Пољопривредне машине и опрема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1.000.000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1.500.000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1.800.000</w:t>
            </w:r>
          </w:p>
        </w:tc>
      </w:tr>
      <w:tr w:rsidR="00386A26" w:rsidRPr="00386A26" w:rsidTr="00386A26">
        <w:trPr>
          <w:trHeight w:val="40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Половно путничко возило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1.600.000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1.600.000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1.600.000</w:t>
            </w:r>
          </w:p>
        </w:tc>
      </w:tr>
      <w:tr w:rsidR="00386A26" w:rsidRPr="00386A26" w:rsidTr="00386A26">
        <w:trPr>
          <w:trHeight w:val="40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Вучни воз - лабудица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600.000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600.000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600.000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600.000</w:t>
            </w:r>
          </w:p>
        </w:tc>
      </w:tr>
      <w:tr w:rsidR="00386A26" w:rsidRPr="00386A26" w:rsidTr="00386A26">
        <w:trPr>
          <w:trHeight w:val="40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Радна машина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8.000.000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8.000.000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8.000.000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8.000.000</w:t>
            </w:r>
          </w:p>
        </w:tc>
      </w:tr>
      <w:tr w:rsidR="00386A26" w:rsidRPr="00386A26" w:rsidTr="00386A26">
        <w:trPr>
          <w:trHeight w:val="40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Бушилица моторна са бургијом за земљу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259.500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86A26" w:rsidRPr="00386A26" w:rsidTr="00386A26">
        <w:trPr>
          <w:trHeight w:val="40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Фреза тракторска "Zanon PT 130"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299.900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86A26" w:rsidRPr="00386A26" w:rsidTr="00386A26">
        <w:trPr>
          <w:trHeight w:val="40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7.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Мотокултиватор "mini greeny"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233.333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86A26" w:rsidRPr="00386A26" w:rsidTr="00386A26">
        <w:trPr>
          <w:trHeight w:val="40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Камион мерцедес "Atego 813"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1.890.000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86A26" w:rsidRPr="00386A26" w:rsidTr="00386A26">
        <w:trPr>
          <w:trHeight w:val="40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9.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Камион путар "Crafter"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1.100.000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86A26" w:rsidRPr="00386A26" w:rsidTr="00386A26">
        <w:trPr>
          <w:trHeight w:val="40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Сервер и пратећа опрема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1.478.392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86A26" w:rsidRPr="00386A26" w:rsidTr="00386A26">
        <w:trPr>
          <w:trHeight w:val="40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11.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Остало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12.134.108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8.500.000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12.600.000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17.800.000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19.500.000</w:t>
            </w:r>
          </w:p>
        </w:tc>
      </w:tr>
      <w:tr w:rsidR="00386A26" w:rsidRPr="00386A26" w:rsidTr="00386A26">
        <w:trPr>
          <w:trHeight w:val="40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12.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Нафта и деривати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10.539.623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2.500.000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4.800.000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6.800.000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8.500.000</w:t>
            </w:r>
          </w:p>
        </w:tc>
      </w:tr>
      <w:tr w:rsidR="00386A26" w:rsidRPr="00386A26" w:rsidTr="00386A26">
        <w:trPr>
          <w:trHeight w:val="402"/>
        </w:trPr>
        <w:tc>
          <w:tcPr>
            <w:tcW w:w="13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13.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Електроматеријал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4.045.365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500.000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1.000.000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2.000.000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3.000.000</w:t>
            </w:r>
          </w:p>
        </w:tc>
      </w:tr>
      <w:tr w:rsidR="00386A26" w:rsidRPr="00386A26" w:rsidTr="00386A26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14.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Урбани мобилијар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3.000.000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5.000.000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5.000.000</w:t>
            </w:r>
          </w:p>
        </w:tc>
      </w:tr>
      <w:tr w:rsidR="00386A26" w:rsidRPr="00386A26" w:rsidTr="00386A26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…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86A26" w:rsidRPr="00386A26" w:rsidTr="00386A26">
        <w:trPr>
          <w:trHeight w:val="402"/>
        </w:trPr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bottom"/>
            <w:hideMark/>
          </w:tcPr>
          <w:p w:rsidR="00386A26" w:rsidRPr="00386A26" w:rsidRDefault="00386A26" w:rsidP="00386A26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Укупно добра: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31.980.221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20.100.000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32.600.000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43.300.000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48.000.000</w:t>
            </w:r>
          </w:p>
        </w:tc>
      </w:tr>
      <w:tr w:rsidR="00386A26" w:rsidRPr="00386A26" w:rsidTr="00386A26">
        <w:trPr>
          <w:trHeight w:val="40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15180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Услуге</w:t>
            </w:r>
          </w:p>
        </w:tc>
      </w:tr>
      <w:tr w:rsidR="00386A26" w:rsidRPr="00386A26" w:rsidTr="00386A26">
        <w:trPr>
          <w:trHeight w:val="40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Остало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16.481.624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3.200.000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6.500.000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7.500.000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9.500.000</w:t>
            </w:r>
          </w:p>
        </w:tc>
      </w:tr>
      <w:tr w:rsidR="00386A26" w:rsidRPr="00386A26" w:rsidTr="00386A26">
        <w:trPr>
          <w:trHeight w:val="40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Услуга чишћења снега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3.067.560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3.000.000</w:t>
            </w:r>
          </w:p>
        </w:tc>
      </w:tr>
      <w:tr w:rsidR="00386A26" w:rsidRPr="00386A26" w:rsidTr="00034751">
        <w:trPr>
          <w:trHeight w:val="402"/>
        </w:trPr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Ангажовање људске радне снаге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8.918.449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3.000.000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3.000.000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3.000.000</w:t>
            </w:r>
          </w:p>
        </w:tc>
      </w:tr>
      <w:tr w:rsidR="00386A26" w:rsidRPr="00386A26" w:rsidTr="00034751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lastRenderedPageBreak/>
              <w:t>4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Услуге осигурања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1.357.617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300.000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600.000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1.000.000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1.400.000</w:t>
            </w:r>
          </w:p>
        </w:tc>
      </w:tr>
      <w:tr w:rsidR="00386A26" w:rsidRPr="00386A26" w:rsidTr="00034751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Услуге телефона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940.616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200.000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450.000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700.000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950.000</w:t>
            </w:r>
          </w:p>
        </w:tc>
      </w:tr>
      <w:tr w:rsidR="00386A26" w:rsidRPr="00386A26" w:rsidTr="00034751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Услуге из области холтикултуре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2.000.000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5.000.000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8.000.000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12.000.000</w:t>
            </w:r>
          </w:p>
        </w:tc>
      </w:tr>
      <w:tr w:rsidR="00386A26" w:rsidRPr="00386A26" w:rsidTr="00034751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86A26" w:rsidRPr="00386A26" w:rsidTr="00034751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86A26" w:rsidRPr="00386A26" w:rsidTr="00034751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86A26" w:rsidRPr="00386A26" w:rsidTr="00034751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…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86A26" w:rsidRPr="00386A26" w:rsidTr="00034751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86A26" w:rsidRPr="00386A26" w:rsidRDefault="00386A26" w:rsidP="00386A26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Укупно услуге: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30.765.866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5.700.000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15.550.000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20.200.000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29.850.000</w:t>
            </w:r>
          </w:p>
        </w:tc>
      </w:tr>
      <w:tr w:rsidR="00386A26" w:rsidRPr="00386A26" w:rsidTr="00034751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Радови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86A26" w:rsidRPr="00386A26" w:rsidTr="00034751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Ремонтни и санациони радови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1.151.875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1.000.000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1.500.000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3.000.000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3.000.000</w:t>
            </w:r>
          </w:p>
        </w:tc>
      </w:tr>
      <w:tr w:rsidR="00386A26" w:rsidRPr="00386A26" w:rsidTr="00034751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86A26" w:rsidRPr="00386A26" w:rsidTr="00034751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…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</w:tr>
      <w:tr w:rsidR="00386A26" w:rsidRPr="00386A26" w:rsidTr="00034751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 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386A26" w:rsidRPr="00386A26" w:rsidRDefault="00386A26" w:rsidP="00386A26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Укупно радови: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1.151.875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1.000.000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1.500.000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3.000.000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3.000.000</w:t>
            </w:r>
          </w:p>
        </w:tc>
      </w:tr>
      <w:tr w:rsidR="00386A26" w:rsidRPr="00386A26" w:rsidTr="00386A26">
        <w:trPr>
          <w:trHeight w:val="402"/>
        </w:trPr>
        <w:tc>
          <w:tcPr>
            <w:tcW w:w="5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bottom"/>
            <w:hideMark/>
          </w:tcPr>
          <w:p w:rsidR="00386A26" w:rsidRPr="00386A26" w:rsidRDefault="00386A26" w:rsidP="00386A26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УКУПНО = ДОБРА + УСЛУГЕ+РАДОВИ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63.897.962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26.800.000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49.650.000</w:t>
            </w:r>
          </w:p>
        </w:tc>
        <w:tc>
          <w:tcPr>
            <w:tcW w:w="21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66.500.000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80.850.000</w:t>
            </w:r>
          </w:p>
        </w:tc>
      </w:tr>
    </w:tbl>
    <w:p w:rsidR="00CF35DC" w:rsidRDefault="00CF35DC" w:rsidP="004C1EF7">
      <w:pPr>
        <w:suppressAutoHyphens w:val="0"/>
        <w:rPr>
          <w:rFonts w:ascii="Times New Roman" w:hAnsi="Times New Roman"/>
          <w:lang w:val="sr-Latn-RS" w:eastAsia="en-US"/>
        </w:rPr>
      </w:pPr>
    </w:p>
    <w:p w:rsidR="00CF35DC" w:rsidRPr="00CF35DC" w:rsidRDefault="00CF35DC" w:rsidP="00CF35DC">
      <w:pPr>
        <w:rPr>
          <w:rFonts w:ascii="Times New Roman" w:hAnsi="Times New Roman"/>
          <w:lang w:val="sr-Latn-RS" w:eastAsia="en-US"/>
        </w:rPr>
      </w:pPr>
    </w:p>
    <w:p w:rsidR="00CF35DC" w:rsidRPr="00CF35DC" w:rsidRDefault="00CF35DC" w:rsidP="00CF35DC">
      <w:pPr>
        <w:rPr>
          <w:rFonts w:ascii="Times New Roman" w:hAnsi="Times New Roman"/>
          <w:lang w:val="sr-Latn-RS" w:eastAsia="en-US"/>
        </w:rPr>
      </w:pPr>
    </w:p>
    <w:p w:rsidR="00CF35DC" w:rsidRDefault="00CF35DC" w:rsidP="00CF35DC">
      <w:pPr>
        <w:rPr>
          <w:rFonts w:ascii="Times New Roman" w:hAnsi="Times New Roman"/>
          <w:lang w:val="sr-Latn-RS" w:eastAsia="en-US"/>
        </w:rPr>
      </w:pPr>
    </w:p>
    <w:p w:rsidR="00CF35DC" w:rsidRPr="00CF35DC" w:rsidRDefault="00CF35DC" w:rsidP="00CF35DC">
      <w:pPr>
        <w:ind w:firstLine="720"/>
        <w:rPr>
          <w:rFonts w:ascii="Times New Roman" w:hAnsi="Times New Roman"/>
          <w:lang w:val="sr-Cyrl-RS" w:eastAsia="en-US"/>
        </w:rPr>
      </w:pPr>
      <w:r>
        <w:rPr>
          <w:rFonts w:ascii="Times New Roman" w:hAnsi="Times New Roman"/>
          <w:lang w:val="sr-Cyrl-RS" w:eastAsia="en-US"/>
        </w:rPr>
        <w:t>Све исказане вредности у предходној табели су без ПДВа.</w:t>
      </w:r>
    </w:p>
    <w:p w:rsidR="000C734D" w:rsidRPr="00CF35DC" w:rsidRDefault="00CF35DC" w:rsidP="00CF35DC">
      <w:pPr>
        <w:tabs>
          <w:tab w:val="left" w:pos="795"/>
        </w:tabs>
        <w:rPr>
          <w:rFonts w:ascii="Times New Roman" w:hAnsi="Times New Roman"/>
          <w:lang w:val="sr-Latn-RS" w:eastAsia="en-US"/>
        </w:rPr>
        <w:sectPr w:rsidR="000C734D" w:rsidRPr="00CF35DC" w:rsidSect="00612853">
          <w:pgSz w:w="11906" w:h="16838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Times New Roman" w:hAnsi="Times New Roman"/>
          <w:lang w:val="sr-Latn-RS" w:eastAsia="en-US"/>
        </w:rPr>
        <w:tab/>
      </w:r>
    </w:p>
    <w:p w:rsidR="0016407B" w:rsidRDefault="00BC7B70" w:rsidP="003D231B">
      <w:pPr>
        <w:ind w:left="1440"/>
        <w:rPr>
          <w:rFonts w:ascii="Times New Roman" w:hAnsi="Times New Roman"/>
          <w:i/>
          <w:color w:val="000000"/>
          <w:lang w:val="sr-Cyrl-RS"/>
        </w:rPr>
      </w:pPr>
      <w:r>
        <w:rPr>
          <w:rFonts w:ascii="Times New Roman" w:hAnsi="Times New Roman"/>
          <w:i/>
          <w:color w:val="000000"/>
          <w:lang w:val="sr-Cyrl-RS"/>
        </w:rPr>
        <w:lastRenderedPageBreak/>
        <w:t>9</w:t>
      </w:r>
      <w:r w:rsidR="000E6523">
        <w:rPr>
          <w:rFonts w:ascii="Times New Roman" w:hAnsi="Times New Roman"/>
          <w:i/>
          <w:color w:val="000000"/>
          <w:lang w:val="sr-Cyrl-RS"/>
        </w:rPr>
        <w:t>.</w:t>
      </w:r>
      <w:r>
        <w:rPr>
          <w:rFonts w:ascii="Times New Roman" w:hAnsi="Times New Roman"/>
          <w:i/>
          <w:color w:val="000000"/>
          <w:lang w:val="sr-Cyrl-RS"/>
        </w:rPr>
        <w:t>2.  План инвестиционих улагања</w:t>
      </w:r>
    </w:p>
    <w:p w:rsidR="00E666F6" w:rsidRPr="000E6523" w:rsidRDefault="00E666F6" w:rsidP="00E666F6">
      <w:pPr>
        <w:ind w:left="1440"/>
        <w:rPr>
          <w:rFonts w:ascii="Times New Roman" w:hAnsi="Times New Roman"/>
          <w:i/>
          <w:color w:val="000000"/>
          <w:lang w:val="sr-Cyrl-RS"/>
        </w:rPr>
      </w:pPr>
      <w:r>
        <w:rPr>
          <w:rFonts w:ascii="Times New Roman" w:hAnsi="Times New Roman"/>
          <w:i/>
          <w:color w:val="000000"/>
          <w:lang w:val="sr-Cyrl-RS"/>
        </w:rPr>
        <w:t>Немамо у плану инвестиционих улагања.</w:t>
      </w:r>
      <w:r w:rsidR="007951C1">
        <w:rPr>
          <w:rFonts w:ascii="Times New Roman" w:hAnsi="Times New Roman"/>
          <w:i/>
          <w:color w:val="000000"/>
          <w:lang w:val="sr-Cyrl-RS"/>
        </w:rPr>
        <w:t xml:space="preserve">                                                                                                                            </w:t>
      </w:r>
      <w:r w:rsidR="003044D3">
        <w:rPr>
          <w:rFonts w:ascii="Times New Roman" w:hAnsi="Times New Roman"/>
          <w:i/>
          <w:color w:val="000000"/>
          <w:lang w:val="sr-Cyrl-RS"/>
        </w:rPr>
        <w:t>Прилог 16</w:t>
      </w:r>
    </w:p>
    <w:p w:rsidR="00C43D28" w:rsidRDefault="00C43D28" w:rsidP="003D231B">
      <w:pPr>
        <w:ind w:left="1440"/>
        <w:rPr>
          <w:rFonts w:ascii="Times New Roman" w:hAnsi="Times New Roman"/>
          <w:i/>
          <w:color w:val="000000"/>
          <w:lang w:val="sr-Cyrl-RS"/>
        </w:rPr>
      </w:pPr>
    </w:p>
    <w:p w:rsidR="00C43D28" w:rsidRDefault="00C43D28" w:rsidP="003D231B">
      <w:pPr>
        <w:ind w:left="1440"/>
        <w:rPr>
          <w:rFonts w:ascii="Times New Roman" w:hAnsi="Times New Roman"/>
          <w:i/>
          <w:color w:val="000000"/>
          <w:lang w:val="sr-Cyrl-RS"/>
        </w:rPr>
      </w:pPr>
    </w:p>
    <w:p w:rsidR="00C10125" w:rsidRDefault="00C10125" w:rsidP="003D231B">
      <w:pPr>
        <w:ind w:left="1440"/>
        <w:rPr>
          <w:rFonts w:ascii="Times New Roman" w:hAnsi="Times New Roman"/>
          <w:i/>
          <w:color w:val="000000"/>
          <w:lang w:val="sr-Cyrl-RS"/>
        </w:rPr>
      </w:pPr>
    </w:p>
    <w:p w:rsidR="00C10125" w:rsidRDefault="00C10125" w:rsidP="003D231B">
      <w:pPr>
        <w:ind w:left="1440"/>
        <w:rPr>
          <w:rFonts w:ascii="Times New Roman" w:hAnsi="Times New Roman"/>
          <w:i/>
          <w:color w:val="000000"/>
          <w:lang w:val="sr-Cyrl-RS"/>
        </w:rPr>
      </w:pPr>
    </w:p>
    <w:p w:rsidR="00C10125" w:rsidRDefault="00C10125" w:rsidP="003D231B">
      <w:pPr>
        <w:ind w:left="1440"/>
        <w:rPr>
          <w:rFonts w:ascii="Times New Roman" w:hAnsi="Times New Roman"/>
          <w:i/>
          <w:color w:val="000000"/>
          <w:lang w:val="sr-Cyrl-RS"/>
        </w:rPr>
      </w:pPr>
    </w:p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699"/>
        <w:gridCol w:w="1210"/>
        <w:gridCol w:w="1338"/>
        <w:gridCol w:w="1338"/>
        <w:gridCol w:w="939"/>
        <w:gridCol w:w="1234"/>
        <w:gridCol w:w="1338"/>
        <w:gridCol w:w="1118"/>
        <w:gridCol w:w="1063"/>
        <w:gridCol w:w="1063"/>
        <w:gridCol w:w="1063"/>
        <w:gridCol w:w="1063"/>
        <w:gridCol w:w="771"/>
        <w:gridCol w:w="931"/>
      </w:tblGrid>
      <w:tr w:rsidR="00C10125" w:rsidRPr="00C10125" w:rsidTr="00C10125">
        <w:trPr>
          <w:trHeight w:val="40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  <w:bookmarkStart w:id="7" w:name="RANGE!B3:O35"/>
            <w:bookmarkEnd w:id="7"/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10125" w:rsidRPr="00C10125" w:rsidRDefault="00C10125" w:rsidP="00C10125">
            <w:pPr>
              <w:suppressAutoHyphens w:val="0"/>
              <w:jc w:val="right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sr-Latn-RS" w:eastAsia="sr-Latn-RS"/>
              </w:rPr>
            </w:pPr>
          </w:p>
        </w:tc>
      </w:tr>
      <w:tr w:rsidR="00C10125" w:rsidRPr="00C10125" w:rsidTr="00C10125">
        <w:trPr>
          <w:trHeight w:val="315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jc w:val="right"/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C10125" w:rsidRPr="00C10125" w:rsidTr="00C10125">
        <w:trPr>
          <w:trHeight w:val="315"/>
        </w:trPr>
        <w:tc>
          <w:tcPr>
            <w:tcW w:w="1516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ПЛАН ИНВЕСТИЦИЈА </w:t>
            </w:r>
          </w:p>
        </w:tc>
      </w:tr>
      <w:tr w:rsidR="00C10125" w:rsidRPr="00C10125" w:rsidTr="00C10125">
        <w:trPr>
          <w:trHeight w:val="30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C10125" w:rsidRPr="00C10125" w:rsidTr="00C10125">
        <w:trPr>
          <w:trHeight w:val="33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jc w:val="right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у 000 динара</w:t>
            </w:r>
          </w:p>
        </w:tc>
      </w:tr>
      <w:tr w:rsidR="00C10125" w:rsidRPr="00C10125" w:rsidTr="00C10125">
        <w:trPr>
          <w:trHeight w:val="645"/>
        </w:trPr>
        <w:tc>
          <w:tcPr>
            <w:tcW w:w="6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Редни број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t>Назив инвестиције</w:t>
            </w:r>
          </w:p>
        </w:tc>
        <w:tc>
          <w:tcPr>
            <w:tcW w:w="13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t>Година почетка финансирања пројекта</w:t>
            </w:r>
          </w:p>
        </w:tc>
        <w:tc>
          <w:tcPr>
            <w:tcW w:w="13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t>Година завршетка финансирања пројекта</w:t>
            </w:r>
          </w:p>
        </w:tc>
        <w:tc>
          <w:tcPr>
            <w:tcW w:w="93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t>Укупна вредност пројекта</w:t>
            </w:r>
          </w:p>
        </w:tc>
        <w:tc>
          <w:tcPr>
            <w:tcW w:w="12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t>Реализовано закључно са 31.12.2019. године</w:t>
            </w:r>
          </w:p>
        </w:tc>
        <w:tc>
          <w:tcPr>
            <w:tcW w:w="13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t>Структура финансирања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t>Износ према</w:t>
            </w: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br/>
              <w:t xml:space="preserve"> извору финансирања</w:t>
            </w: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t>План 2020. година</w:t>
            </w:r>
          </w:p>
        </w:tc>
        <w:tc>
          <w:tcPr>
            <w:tcW w:w="77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План 2021. година                 </w:t>
            </w:r>
          </w:p>
        </w:tc>
        <w:tc>
          <w:tcPr>
            <w:tcW w:w="93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План 2022. година                 </w:t>
            </w:r>
          </w:p>
        </w:tc>
      </w:tr>
      <w:tr w:rsidR="00C10125" w:rsidRPr="00C10125" w:rsidTr="00C10125">
        <w:trPr>
          <w:trHeight w:val="1245"/>
        </w:trPr>
        <w:tc>
          <w:tcPr>
            <w:tcW w:w="6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t>План</w:t>
            </w: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br/>
              <w:t>01.01-31.03.2020.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t>План</w:t>
            </w: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br/>
              <w:t>01.01-30.06.2020.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t>План</w:t>
            </w: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br/>
              <w:t>01.01-30.09.2020.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t xml:space="preserve">План </w:t>
            </w:r>
            <w:r w:rsidRPr="00C10125">
              <w:rPr>
                <w:rFonts w:ascii="Times New Roman" w:hAnsi="Times New Roman"/>
                <w:b/>
                <w:bCs/>
                <w:lang w:val="sr-Latn-RS" w:eastAsia="sr-Latn-RS"/>
              </w:rPr>
              <w:br/>
              <w:t>01.01-31.12.2020.</w:t>
            </w:r>
          </w:p>
        </w:tc>
        <w:tc>
          <w:tcPr>
            <w:tcW w:w="77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  <w:tc>
          <w:tcPr>
            <w:tcW w:w="93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b/>
                <w:bCs/>
                <w:lang w:val="sr-Latn-RS" w:eastAsia="sr-Latn-RS"/>
              </w:rPr>
            </w:pP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1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Сопствена средства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Позајмљена средства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Средства буџета  (по контима)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Остало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right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Укупно: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2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Сопствена средства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Позајмљена средства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Средства буџета  (по контима)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Остало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right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Укупно: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3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Сопствена средства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Позајмљена средства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Средства буџета  (по контима)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Остало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right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Укупно: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4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Сопствена средства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Позајмљена средства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Средства буџета  (по контима)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Остало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right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Укупно: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5</w:t>
            </w:r>
          </w:p>
        </w:tc>
        <w:tc>
          <w:tcPr>
            <w:tcW w:w="12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33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Сопствена средства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Позајмљена средства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Средства буџета  (по контима)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Остало</w:t>
            </w:r>
          </w:p>
        </w:tc>
        <w:tc>
          <w:tcPr>
            <w:tcW w:w="11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342"/>
        </w:trPr>
        <w:tc>
          <w:tcPr>
            <w:tcW w:w="6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10125" w:rsidRPr="00C10125" w:rsidRDefault="00C10125" w:rsidP="00C10125">
            <w:pPr>
              <w:suppressAutoHyphens w:val="0"/>
              <w:rPr>
                <w:rFonts w:ascii="Times New Roman" w:hAnsi="Times New Roman"/>
                <w:color w:val="000000"/>
                <w:lang w:val="sr-Latn-RS" w:eastAsia="sr-Latn-R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right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Укупно: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color w:val="000000"/>
                <w:lang w:val="sr-Latn-RS" w:eastAsia="sr-Latn-RS"/>
              </w:rPr>
              <w:t> </w:t>
            </w:r>
          </w:p>
        </w:tc>
      </w:tr>
      <w:tr w:rsidR="00C10125" w:rsidRPr="00C10125" w:rsidTr="00C10125">
        <w:trPr>
          <w:trHeight w:val="765"/>
        </w:trPr>
        <w:tc>
          <w:tcPr>
            <w:tcW w:w="45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EECE1"/>
            <w:noWrap/>
            <w:vAlign w:val="center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color w:val="000000"/>
                <w:lang w:val="sr-Latn-RS" w:eastAsia="sr-Latn-RS"/>
              </w:rPr>
              <w:t>Укупно инвестиције</w:t>
            </w:r>
          </w:p>
        </w:tc>
        <w:tc>
          <w:tcPr>
            <w:tcW w:w="93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EECE1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FF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color w:val="FF0000"/>
                <w:lang w:val="sr-Latn-RS" w:eastAsia="sr-Latn-RS"/>
              </w:rPr>
              <w:t> </w:t>
            </w:r>
          </w:p>
        </w:tc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FF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color w:val="FF0000"/>
                <w:lang w:val="sr-Latn-RS" w:eastAsia="sr-Latn-R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FF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color w:val="FF0000"/>
                <w:lang w:val="sr-Latn-RS" w:eastAsia="sr-Latn-R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FF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color w:val="FF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FF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color w:val="FF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FF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color w:val="FF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FF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color w:val="FF0000"/>
                <w:lang w:val="sr-Latn-RS" w:eastAsia="sr-Latn-R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FF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color w:val="FF0000"/>
                <w:lang w:val="sr-Latn-RS" w:eastAsia="sr-Latn-RS"/>
              </w:rPr>
              <w:t> </w:t>
            </w:r>
          </w:p>
        </w:tc>
        <w:tc>
          <w:tcPr>
            <w:tcW w:w="7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FF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color w:val="FF0000"/>
                <w:lang w:val="sr-Latn-RS" w:eastAsia="sr-Latn-RS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:rsidR="00C10125" w:rsidRPr="00C10125" w:rsidRDefault="00C10125" w:rsidP="00C10125">
            <w:pPr>
              <w:suppressAutoHyphens w:val="0"/>
              <w:jc w:val="center"/>
              <w:rPr>
                <w:rFonts w:ascii="Times New Roman" w:hAnsi="Times New Roman"/>
                <w:b/>
                <w:bCs/>
                <w:color w:val="FF0000"/>
                <w:lang w:val="sr-Latn-RS" w:eastAsia="sr-Latn-RS"/>
              </w:rPr>
            </w:pPr>
            <w:r w:rsidRPr="00C10125">
              <w:rPr>
                <w:rFonts w:ascii="Times New Roman" w:hAnsi="Times New Roman"/>
                <w:b/>
                <w:bCs/>
                <w:color w:val="FF0000"/>
                <w:lang w:val="sr-Latn-RS" w:eastAsia="sr-Latn-RS"/>
              </w:rPr>
              <w:t> </w:t>
            </w:r>
          </w:p>
        </w:tc>
      </w:tr>
    </w:tbl>
    <w:p w:rsidR="00386A26" w:rsidRDefault="00386A26" w:rsidP="003D231B">
      <w:pPr>
        <w:ind w:left="1440"/>
        <w:rPr>
          <w:rFonts w:ascii="Times New Roman" w:hAnsi="Times New Roman"/>
          <w:i/>
          <w:color w:val="000000"/>
          <w:lang w:val="sr-Cyrl-RS"/>
        </w:rPr>
      </w:pPr>
    </w:p>
    <w:p w:rsidR="00386A26" w:rsidRDefault="00386A26">
      <w:pPr>
        <w:suppressAutoHyphens w:val="0"/>
        <w:rPr>
          <w:rFonts w:ascii="Times New Roman" w:hAnsi="Times New Roman"/>
          <w:i/>
          <w:color w:val="000000"/>
          <w:lang w:val="sr-Cyrl-RS"/>
        </w:rPr>
        <w:sectPr w:rsidR="00386A26" w:rsidSect="00993C6E">
          <w:pgSz w:w="16838" w:h="11906" w:orient="landscape"/>
          <w:pgMar w:top="720" w:right="893" w:bottom="720" w:left="720" w:header="720" w:footer="720" w:gutter="0"/>
          <w:cols w:space="720"/>
          <w:docGrid w:linePitch="360"/>
        </w:sectPr>
      </w:pPr>
    </w:p>
    <w:p w:rsidR="00386A26" w:rsidRDefault="00386A26">
      <w:pPr>
        <w:suppressAutoHyphens w:val="0"/>
        <w:rPr>
          <w:rFonts w:ascii="Times New Roman" w:hAnsi="Times New Roman"/>
          <w:i/>
          <w:color w:val="000000"/>
          <w:lang w:val="sr-Cyrl-RS"/>
        </w:rPr>
      </w:pPr>
    </w:p>
    <w:p w:rsidR="00C10125" w:rsidRDefault="00C10125" w:rsidP="003D231B">
      <w:pPr>
        <w:ind w:left="1440"/>
        <w:rPr>
          <w:rFonts w:ascii="Times New Roman" w:hAnsi="Times New Roman"/>
          <w:i/>
          <w:color w:val="000000"/>
          <w:lang w:val="sr-Cyrl-RS"/>
        </w:rPr>
      </w:pPr>
    </w:p>
    <w:p w:rsidR="00A224DA" w:rsidRDefault="003721F7" w:rsidP="003721F7">
      <w:pPr>
        <w:ind w:left="1800"/>
        <w:rPr>
          <w:rFonts w:ascii="Times New Roman" w:hAnsi="Times New Roman"/>
          <w:i/>
          <w:color w:val="000000"/>
          <w:lang w:val="sr-Cyrl-CS"/>
        </w:rPr>
      </w:pPr>
      <w:r>
        <w:rPr>
          <w:rFonts w:ascii="Times New Roman" w:hAnsi="Times New Roman"/>
          <w:i/>
          <w:color w:val="000000"/>
          <w:lang w:val="sr-Cyrl-CS"/>
        </w:rPr>
        <w:t>9.3.</w:t>
      </w:r>
      <w:r w:rsidR="00A224DA" w:rsidRPr="003D231B">
        <w:rPr>
          <w:rFonts w:ascii="Times New Roman" w:hAnsi="Times New Roman"/>
          <w:i/>
          <w:color w:val="000000"/>
          <w:lang w:val="sr-Cyrl-CS"/>
        </w:rPr>
        <w:t>Табела средстава за посебне намене</w:t>
      </w:r>
    </w:p>
    <w:p w:rsidR="000C734D" w:rsidRDefault="000C734D" w:rsidP="003721F7">
      <w:pPr>
        <w:ind w:left="1800"/>
        <w:rPr>
          <w:rFonts w:ascii="Times New Roman" w:hAnsi="Times New Roman"/>
          <w:color w:val="000000"/>
          <w:lang w:val="sr-Cyrl-CS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673"/>
        <w:gridCol w:w="1681"/>
        <w:gridCol w:w="1280"/>
        <w:gridCol w:w="1280"/>
        <w:gridCol w:w="1388"/>
        <w:gridCol w:w="1388"/>
        <w:gridCol w:w="1388"/>
        <w:gridCol w:w="1388"/>
      </w:tblGrid>
      <w:tr w:rsidR="00386A26" w:rsidRPr="00386A26" w:rsidTr="00386A26">
        <w:trPr>
          <w:trHeight w:val="55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jc w:val="right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Прилог 17.</w:t>
            </w:r>
          </w:p>
        </w:tc>
      </w:tr>
      <w:tr w:rsidR="00386A26" w:rsidRPr="00386A26" w:rsidTr="00386A26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386A26" w:rsidRPr="00386A26" w:rsidTr="00386A26">
        <w:trPr>
          <w:trHeight w:val="360"/>
        </w:trPr>
        <w:tc>
          <w:tcPr>
            <w:tcW w:w="17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СРЕДСТВА ЗА ПОСЕБНЕ НАМЕНЕ</w:t>
            </w:r>
          </w:p>
        </w:tc>
      </w:tr>
      <w:tr w:rsidR="00386A26" w:rsidRPr="00386A26" w:rsidTr="00386A26">
        <w:trPr>
          <w:trHeight w:val="315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</w:tr>
      <w:tr w:rsidR="00386A26" w:rsidRPr="00386A26" w:rsidTr="00386A26">
        <w:trPr>
          <w:trHeight w:val="33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rPr>
                <w:rFonts w:ascii="Times New Roman" w:hAnsi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6A26" w:rsidRPr="00386A26" w:rsidRDefault="00386A26" w:rsidP="00386A26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у динарима</w:t>
            </w:r>
          </w:p>
        </w:tc>
      </w:tr>
      <w:tr w:rsidR="00386A26" w:rsidRPr="00386A26" w:rsidTr="00386A26">
        <w:trPr>
          <w:trHeight w:val="454"/>
        </w:trPr>
        <w:tc>
          <w:tcPr>
            <w:tcW w:w="1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Редни број</w:t>
            </w:r>
          </w:p>
        </w:tc>
        <w:tc>
          <w:tcPr>
            <w:tcW w:w="292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Позиција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План  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  <w:shd w:val="clear" w:color="000000" w:fill="D9D9D9"/>
            <w:vAlign w:val="bottom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Реализација (процена)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План</w:t>
            </w: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br/>
              <w:t>01.01-31.03.2022.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План</w:t>
            </w: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br/>
              <w:t>01.01-30.06.2022.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План</w:t>
            </w: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br/>
              <w:t>01.01-30.09.2022.</w:t>
            </w:r>
          </w:p>
        </w:tc>
        <w:tc>
          <w:tcPr>
            <w:tcW w:w="238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 xml:space="preserve">План </w:t>
            </w: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br/>
              <w:t>01.01-31.12.2022.</w:t>
            </w:r>
          </w:p>
        </w:tc>
      </w:tr>
      <w:tr w:rsidR="00386A26" w:rsidRPr="00386A26" w:rsidTr="00386A26">
        <w:trPr>
          <w:trHeight w:val="454"/>
        </w:trPr>
        <w:tc>
          <w:tcPr>
            <w:tcW w:w="1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92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2021. година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D9D9D9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  <w:t>2021. година</w:t>
            </w:r>
          </w:p>
        </w:tc>
        <w:tc>
          <w:tcPr>
            <w:tcW w:w="238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  <w:tc>
          <w:tcPr>
            <w:tcW w:w="238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val="sr-Latn-RS" w:eastAsia="sr-Latn-RS"/>
              </w:rPr>
            </w:pPr>
          </w:p>
        </w:tc>
      </w:tr>
      <w:tr w:rsidR="00386A26" w:rsidRPr="00386A26" w:rsidTr="00386A26">
        <w:trPr>
          <w:trHeight w:val="45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Спонзорство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</w:tr>
      <w:tr w:rsidR="00386A26" w:rsidRPr="00386A26" w:rsidTr="00386A26">
        <w:trPr>
          <w:trHeight w:val="45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Донације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</w:tr>
      <w:tr w:rsidR="00386A26" w:rsidRPr="00386A26" w:rsidTr="00386A26">
        <w:trPr>
          <w:trHeight w:val="45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Хуманитарне активности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</w:tr>
      <w:tr w:rsidR="00386A26" w:rsidRPr="00386A26" w:rsidTr="00386A26">
        <w:trPr>
          <w:trHeight w:val="45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4.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Спортске активности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</w:tr>
      <w:tr w:rsidR="00386A26" w:rsidRPr="00386A26" w:rsidTr="00386A26">
        <w:trPr>
          <w:trHeight w:val="45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5.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Репрезентација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307.600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307.500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155.500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185.000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205.500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307.600</w:t>
            </w:r>
          </w:p>
        </w:tc>
      </w:tr>
      <w:tr w:rsidR="00386A26" w:rsidRPr="00386A26" w:rsidTr="00386A26">
        <w:trPr>
          <w:trHeight w:val="45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6.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Реклама и пропаганда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145.000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144.000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92.000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108.750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120.000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144.000</w:t>
            </w:r>
          </w:p>
        </w:tc>
      </w:tr>
      <w:tr w:rsidR="00386A26" w:rsidRPr="00386A26" w:rsidTr="00386A26">
        <w:trPr>
          <w:trHeight w:val="454"/>
        </w:trPr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7.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6A26" w:rsidRPr="00386A26" w:rsidRDefault="00386A26" w:rsidP="00386A26">
            <w:pPr>
              <w:suppressAutoHyphens w:val="0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Остало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6A26" w:rsidRPr="00386A26" w:rsidRDefault="00386A26" w:rsidP="00386A26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val="sr-Latn-RS" w:eastAsia="sr-Latn-RS"/>
              </w:rPr>
            </w:pPr>
            <w:r w:rsidRPr="00386A26">
              <w:rPr>
                <w:rFonts w:ascii="Arial" w:hAnsi="Arial" w:cs="Arial"/>
                <w:sz w:val="20"/>
                <w:szCs w:val="20"/>
                <w:lang w:val="sr-Latn-RS" w:eastAsia="sr-Latn-RS"/>
              </w:rPr>
              <w:t>0</w:t>
            </w:r>
          </w:p>
        </w:tc>
      </w:tr>
    </w:tbl>
    <w:p w:rsidR="00386A26" w:rsidRPr="000C734D" w:rsidRDefault="00386A26" w:rsidP="003721F7">
      <w:pPr>
        <w:ind w:left="1800"/>
        <w:rPr>
          <w:rFonts w:ascii="Times New Roman" w:hAnsi="Times New Roman"/>
          <w:color w:val="000000"/>
          <w:lang w:val="sr-Cyrl-CS"/>
        </w:rPr>
      </w:pPr>
    </w:p>
    <w:p w:rsidR="00C43D28" w:rsidRPr="003D231B" w:rsidRDefault="00C43D28" w:rsidP="003721F7">
      <w:pPr>
        <w:ind w:left="1800"/>
        <w:rPr>
          <w:rFonts w:ascii="Times New Roman" w:hAnsi="Times New Roman"/>
          <w:i/>
          <w:color w:val="000000"/>
          <w:lang w:val="sr-Cyrl-CS"/>
        </w:rPr>
      </w:pPr>
    </w:p>
    <w:p w:rsidR="00993C6E" w:rsidRDefault="00993C6E" w:rsidP="003D231B">
      <w:pPr>
        <w:rPr>
          <w:rFonts w:ascii="Times New Roman" w:hAnsi="Times New Roman"/>
          <w:i/>
          <w:color w:val="000000"/>
          <w:lang w:val="sr-Latn-RS"/>
        </w:rPr>
        <w:sectPr w:rsidR="00993C6E" w:rsidSect="00386A26">
          <w:pgSz w:w="11906" w:h="16838"/>
          <w:pgMar w:top="893" w:right="720" w:bottom="720" w:left="720" w:header="720" w:footer="720" w:gutter="0"/>
          <w:cols w:space="720"/>
          <w:docGrid w:linePitch="360"/>
        </w:sectPr>
      </w:pPr>
    </w:p>
    <w:p w:rsidR="00CA63F8" w:rsidRPr="00EE416B" w:rsidRDefault="003721F7" w:rsidP="00CA63F8">
      <w:pPr>
        <w:ind w:left="1418"/>
        <w:jc w:val="both"/>
        <w:rPr>
          <w:rFonts w:ascii="Times New Roman" w:hAnsi="Times New Roman"/>
          <w:i/>
          <w:color w:val="000000"/>
          <w:lang w:val="sr-Cyrl-CS"/>
        </w:rPr>
      </w:pPr>
      <w:r>
        <w:rPr>
          <w:rFonts w:ascii="Times New Roman" w:hAnsi="Times New Roman"/>
          <w:i/>
          <w:color w:val="000000"/>
          <w:lang w:val="sr-Cyrl-CS"/>
        </w:rPr>
        <w:lastRenderedPageBreak/>
        <w:t>10</w:t>
      </w:r>
      <w:r w:rsidR="00CA63F8" w:rsidRPr="00EE416B">
        <w:rPr>
          <w:rFonts w:ascii="Times New Roman" w:hAnsi="Times New Roman"/>
          <w:i/>
          <w:color w:val="000000"/>
          <w:lang w:val="sr-Cyrl-CS"/>
        </w:rPr>
        <w:t>.УПРАВЉАЊЕ РИЗИЦИМА</w:t>
      </w:r>
    </w:p>
    <w:p w:rsidR="00CA63F8" w:rsidRPr="003D231B" w:rsidRDefault="00CA63F8" w:rsidP="00CA63F8">
      <w:pPr>
        <w:ind w:left="1778"/>
        <w:jc w:val="both"/>
        <w:rPr>
          <w:rFonts w:ascii="Times New Roman" w:hAnsi="Times New Roman"/>
          <w:i/>
          <w:color w:val="000000"/>
          <w:lang w:val="sr-Cyrl-CS"/>
        </w:rPr>
      </w:pPr>
      <w:r w:rsidRPr="003D231B">
        <w:rPr>
          <w:rFonts w:ascii="Times New Roman" w:hAnsi="Times New Roman"/>
          <w:i/>
          <w:color w:val="000000"/>
          <w:lang w:val="sr-Cyrl-CS"/>
        </w:rPr>
        <w:t>Изложеност ценовном ризику, кредитном ризику, ризику ликвидности, ризику новчаног тока – НИСМО ПЛАНИРАЛИ.</w:t>
      </w:r>
    </w:p>
    <w:p w:rsidR="00CA63F8" w:rsidRPr="003D231B" w:rsidRDefault="00CA63F8" w:rsidP="00CA63F8">
      <w:pPr>
        <w:ind w:left="1778"/>
        <w:jc w:val="both"/>
        <w:rPr>
          <w:rFonts w:ascii="Times New Roman" w:hAnsi="Times New Roman"/>
          <w:color w:val="000000"/>
          <w:lang w:val="sr-Cyrl-CS"/>
        </w:rPr>
      </w:pPr>
    </w:p>
    <w:p w:rsidR="00CA63F8" w:rsidRDefault="00CA63F8" w:rsidP="00CA63F8">
      <w:pPr>
        <w:jc w:val="both"/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 </w:t>
      </w:r>
      <w:r w:rsidR="00F875B4">
        <w:rPr>
          <w:rFonts w:ascii="Times New Roman" w:hAnsi="Times New Roman"/>
          <w:color w:val="000000"/>
          <w:lang w:val="sr-Cyrl-CS"/>
        </w:rPr>
        <w:t xml:space="preserve"> </w:t>
      </w:r>
      <w:r w:rsidRPr="003D231B">
        <w:rPr>
          <w:rFonts w:ascii="Times New Roman" w:hAnsi="Times New Roman"/>
          <w:color w:val="000000"/>
          <w:lang w:val="sr-Cyrl-CS"/>
        </w:rPr>
        <w:t xml:space="preserve"> </w:t>
      </w:r>
      <w:r w:rsidR="00F875B4">
        <w:rPr>
          <w:rFonts w:ascii="Times New Roman" w:hAnsi="Times New Roman"/>
          <w:color w:val="000000"/>
          <w:lang w:val="sr-Cyrl-CS"/>
        </w:rPr>
        <w:t>Ризике, који су у нашем предузећу на ниском нивоу, што смо све објаснили на напред наведеним табелама и објашњењима уз исте, а додатни</w:t>
      </w:r>
      <w:r w:rsidRPr="003D231B">
        <w:rPr>
          <w:rFonts w:ascii="Times New Roman" w:hAnsi="Times New Roman"/>
          <w:color w:val="000000"/>
          <w:lang w:val="sr-Cyrl-CS"/>
        </w:rPr>
        <w:t xml:space="preserve"> ризик са који</w:t>
      </w:r>
      <w:r w:rsidR="00F875B4">
        <w:rPr>
          <w:rFonts w:ascii="Times New Roman" w:hAnsi="Times New Roman"/>
          <w:color w:val="000000"/>
          <w:lang w:val="sr-Cyrl-CS"/>
        </w:rPr>
        <w:t>м се можемо суочити у току 2022</w:t>
      </w:r>
      <w:r w:rsidRPr="003D231B">
        <w:rPr>
          <w:rFonts w:ascii="Times New Roman" w:hAnsi="Times New Roman"/>
          <w:color w:val="000000"/>
          <w:lang w:val="sr-Cyrl-CS"/>
        </w:rPr>
        <w:t>.године</w:t>
      </w:r>
      <w:r w:rsidR="00767DE1">
        <w:rPr>
          <w:rFonts w:ascii="Times New Roman" w:hAnsi="Times New Roman"/>
          <w:color w:val="000000"/>
          <w:lang w:val="sr-Cyrl-CS"/>
        </w:rPr>
        <w:t xml:space="preserve"> је, као и предходних година, повећана активност на двадесет четири часа, а то у случајевима елементарних непогода</w:t>
      </w:r>
      <w:r w:rsidR="00F875B4">
        <w:rPr>
          <w:rFonts w:ascii="Times New Roman" w:hAnsi="Times New Roman"/>
          <w:color w:val="000000"/>
          <w:lang w:val="sr-Cyrl-CS"/>
        </w:rPr>
        <w:t>, које се дешавају неколико</w:t>
      </w:r>
      <w:r w:rsidR="00767DE1">
        <w:rPr>
          <w:rFonts w:ascii="Times New Roman" w:hAnsi="Times New Roman"/>
          <w:color w:val="000000"/>
          <w:lang w:val="sr-Cyrl-CS"/>
        </w:rPr>
        <w:t xml:space="preserve"> пута годишње, када предузеће ради на самој граници својих могућности, што се тиче опреме и расположиве радне снаге.</w:t>
      </w:r>
    </w:p>
    <w:p w:rsidR="00767DE1" w:rsidRDefault="00767DE1" w:rsidP="00CA63F8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Слична ситуација може настати и у зимском периоду, такође услед непредвиђених околности.</w:t>
      </w:r>
    </w:p>
    <w:p w:rsidR="003B0DA8" w:rsidRPr="003B0DA8" w:rsidRDefault="003B0DA8" w:rsidP="00CA63F8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Latn-RS"/>
        </w:rPr>
        <w:t xml:space="preserve">       </w:t>
      </w:r>
      <w:r>
        <w:rPr>
          <w:rFonts w:ascii="Times New Roman" w:hAnsi="Times New Roman"/>
          <w:color w:val="000000"/>
          <w:lang w:val="sr-Cyrl-RS"/>
        </w:rPr>
        <w:t xml:space="preserve">Активности које предузимамо за смањење ризика су набавка опреме, коју континуирано повећавамо, обнављамо и модернизујемо, јер поред радне снаге, опрема је следећи, кључни елемент </w:t>
      </w:r>
      <w:r w:rsidR="00840B4D">
        <w:rPr>
          <w:rFonts w:ascii="Times New Roman" w:hAnsi="Times New Roman"/>
          <w:color w:val="000000"/>
          <w:lang w:val="sr-Cyrl-RS"/>
        </w:rPr>
        <w:t xml:space="preserve">за </w:t>
      </w:r>
      <w:r>
        <w:rPr>
          <w:rFonts w:ascii="Times New Roman" w:hAnsi="Times New Roman"/>
          <w:color w:val="000000"/>
          <w:lang w:val="sr-Cyrl-RS"/>
        </w:rPr>
        <w:t>успе</w:t>
      </w:r>
      <w:r w:rsidR="00840B4D">
        <w:rPr>
          <w:rFonts w:ascii="Times New Roman" w:hAnsi="Times New Roman"/>
          <w:color w:val="000000"/>
          <w:lang w:val="sr-Cyrl-RS"/>
        </w:rPr>
        <w:t>шно обављање</w:t>
      </w:r>
      <w:r>
        <w:rPr>
          <w:rFonts w:ascii="Times New Roman" w:hAnsi="Times New Roman"/>
          <w:color w:val="000000"/>
          <w:lang w:val="sr-Cyrl-RS"/>
        </w:rPr>
        <w:t xml:space="preserve"> посла у нашој делатности.</w:t>
      </w:r>
    </w:p>
    <w:p w:rsidR="00767DE1" w:rsidRDefault="00767DE1" w:rsidP="00CA63F8">
      <w:pPr>
        <w:jc w:val="both"/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Cyrl-CS"/>
        </w:rPr>
        <w:t xml:space="preserve">       Напомињемо да смо, до сада, све ове ризичне ситуације обављали са успехом и без већих потешкоћа, те се томе надамо и у будућем периоду.</w:t>
      </w:r>
    </w:p>
    <w:p w:rsidR="000E29E1" w:rsidRPr="000E29E1" w:rsidRDefault="000E29E1" w:rsidP="00CA63F8">
      <w:pPr>
        <w:jc w:val="both"/>
        <w:rPr>
          <w:rFonts w:ascii="Times New Roman" w:hAnsi="Times New Roman"/>
          <w:color w:val="000000"/>
          <w:lang w:val="sr-Cyrl-RS"/>
        </w:rPr>
      </w:pPr>
      <w:r>
        <w:rPr>
          <w:rFonts w:ascii="Times New Roman" w:hAnsi="Times New Roman"/>
          <w:color w:val="000000"/>
          <w:lang w:val="sr-Cyrl-CS"/>
        </w:rPr>
        <w:t xml:space="preserve">    </w:t>
      </w:r>
      <w:r w:rsidR="00146624">
        <w:rPr>
          <w:rFonts w:ascii="Times New Roman" w:hAnsi="Times New Roman"/>
          <w:color w:val="000000"/>
          <w:lang w:val="sr-Cyrl-CS"/>
        </w:rPr>
        <w:t xml:space="preserve">   Међутим,</w:t>
      </w:r>
      <w:r>
        <w:rPr>
          <w:rFonts w:ascii="Times New Roman" w:hAnsi="Times New Roman"/>
          <w:color w:val="000000"/>
          <w:lang w:val="sr-Cyrl-CS"/>
        </w:rPr>
        <w:t xml:space="preserve"> </w:t>
      </w:r>
      <w:r w:rsidR="00146624">
        <w:rPr>
          <w:rFonts w:ascii="Times New Roman" w:hAnsi="Times New Roman"/>
          <w:color w:val="000000"/>
          <w:lang w:val="sr-Cyrl-CS"/>
        </w:rPr>
        <w:t>у</w:t>
      </w:r>
      <w:r>
        <w:rPr>
          <w:rFonts w:ascii="Times New Roman" w:hAnsi="Times New Roman"/>
          <w:color w:val="000000"/>
          <w:lang w:val="sr-Cyrl-CS"/>
        </w:rPr>
        <w:t xml:space="preserve"> 2020.</w:t>
      </w:r>
      <w:r w:rsidR="00DA29CD">
        <w:rPr>
          <w:rFonts w:ascii="Times New Roman" w:hAnsi="Times New Roman"/>
          <w:color w:val="000000"/>
          <w:lang w:val="sr-Cyrl-CS"/>
        </w:rPr>
        <w:t xml:space="preserve"> и 2021.</w:t>
      </w:r>
      <w:r>
        <w:rPr>
          <w:rFonts w:ascii="Times New Roman" w:hAnsi="Times New Roman"/>
          <w:color w:val="000000"/>
          <w:lang w:val="sr-Cyrl-CS"/>
        </w:rPr>
        <w:t xml:space="preserve"> години сведоци смо драстичне промене у привредној и животној активности у целом свету , па тако и у Србији, коју је изазвала појава пандемије вируса </w:t>
      </w:r>
      <w:r>
        <w:rPr>
          <w:rFonts w:ascii="Times New Roman" w:hAnsi="Times New Roman"/>
          <w:color w:val="000000"/>
          <w:lang w:val="sr-Latn-RS"/>
        </w:rPr>
        <w:t>Korona - Covid 19</w:t>
      </w:r>
      <w:r w:rsidR="00DA29CD">
        <w:rPr>
          <w:rFonts w:ascii="Times New Roman" w:hAnsi="Times New Roman"/>
          <w:color w:val="000000"/>
          <w:lang w:val="sr-Cyrl-RS"/>
        </w:rPr>
        <w:t xml:space="preserve"> а која ће се  продужити и у предстојећој 2022</w:t>
      </w:r>
      <w:r>
        <w:rPr>
          <w:rFonts w:ascii="Times New Roman" w:hAnsi="Times New Roman"/>
          <w:color w:val="000000"/>
          <w:lang w:val="sr-Cyrl-RS"/>
        </w:rPr>
        <w:t xml:space="preserve">. </w:t>
      </w:r>
      <w:r w:rsidR="00146624">
        <w:rPr>
          <w:rFonts w:ascii="Times New Roman" w:hAnsi="Times New Roman"/>
          <w:color w:val="000000"/>
          <w:lang w:val="sr-Cyrl-RS"/>
        </w:rPr>
        <w:t>години и</w:t>
      </w:r>
      <w:r>
        <w:rPr>
          <w:rFonts w:ascii="Times New Roman" w:hAnsi="Times New Roman"/>
          <w:color w:val="000000"/>
          <w:lang w:val="sr-Cyrl-RS"/>
        </w:rPr>
        <w:t xml:space="preserve"> која ће оставити огромне последице, те су велики ризици у животу и пословању у целом свету , па и код нас.</w:t>
      </w:r>
    </w:p>
    <w:p w:rsidR="00D76EE2" w:rsidRPr="00580344" w:rsidRDefault="00D76EE2" w:rsidP="00E74D3A">
      <w:pPr>
        <w:rPr>
          <w:rFonts w:ascii="Times New Roman" w:hAnsi="Times New Roman"/>
          <w:color w:val="000000"/>
          <w:lang w:val="sr-Cyrl-CS"/>
        </w:rPr>
      </w:pPr>
    </w:p>
    <w:p w:rsidR="006A1077" w:rsidRDefault="006A1077" w:rsidP="003D231B">
      <w:pPr>
        <w:rPr>
          <w:rFonts w:ascii="Times New Roman" w:hAnsi="Times New Roman"/>
          <w:color w:val="000000"/>
          <w:lang w:val="sr-Latn-RS"/>
        </w:rPr>
      </w:pPr>
    </w:p>
    <w:p w:rsidR="00B951DB" w:rsidRDefault="00B951DB" w:rsidP="003D231B">
      <w:pPr>
        <w:rPr>
          <w:rFonts w:ascii="Times New Roman" w:hAnsi="Times New Roman"/>
          <w:color w:val="000000"/>
          <w:lang w:val="sr-Latn-RS"/>
        </w:rPr>
      </w:pPr>
    </w:p>
    <w:p w:rsidR="00B951DB" w:rsidRDefault="00B951DB" w:rsidP="003D231B">
      <w:pPr>
        <w:rPr>
          <w:rFonts w:ascii="Times New Roman" w:hAnsi="Times New Roman"/>
          <w:color w:val="000000"/>
          <w:lang w:val="sr-Latn-RS"/>
        </w:rPr>
      </w:pPr>
    </w:p>
    <w:p w:rsidR="00B951DB" w:rsidRDefault="00B951DB" w:rsidP="003D231B">
      <w:pPr>
        <w:rPr>
          <w:rFonts w:ascii="Times New Roman" w:hAnsi="Times New Roman"/>
          <w:color w:val="000000"/>
          <w:lang w:val="sr-Latn-RS"/>
        </w:rPr>
      </w:pPr>
    </w:p>
    <w:p w:rsidR="00B951DB" w:rsidRDefault="00B951DB" w:rsidP="003D231B">
      <w:pPr>
        <w:rPr>
          <w:rFonts w:ascii="Times New Roman" w:hAnsi="Times New Roman"/>
          <w:color w:val="000000"/>
          <w:lang w:val="sr-Latn-RS"/>
        </w:rPr>
      </w:pPr>
    </w:p>
    <w:p w:rsidR="00B951DB" w:rsidRDefault="00B951DB" w:rsidP="003D231B">
      <w:pPr>
        <w:rPr>
          <w:rFonts w:ascii="Times New Roman" w:hAnsi="Times New Roman"/>
          <w:color w:val="000000"/>
          <w:lang w:val="sr-Latn-RS"/>
        </w:rPr>
      </w:pPr>
    </w:p>
    <w:p w:rsidR="00B951DB" w:rsidRDefault="00B951DB" w:rsidP="003D231B">
      <w:pPr>
        <w:rPr>
          <w:rFonts w:ascii="Times New Roman" w:hAnsi="Times New Roman"/>
          <w:color w:val="000000"/>
          <w:lang w:val="sr-Latn-RS"/>
        </w:rPr>
      </w:pPr>
    </w:p>
    <w:p w:rsidR="00B951DB" w:rsidRDefault="00B951DB" w:rsidP="003D231B">
      <w:pPr>
        <w:rPr>
          <w:rFonts w:ascii="Times New Roman" w:hAnsi="Times New Roman"/>
          <w:color w:val="000000"/>
          <w:lang w:val="sr-Latn-RS"/>
        </w:rPr>
      </w:pPr>
    </w:p>
    <w:p w:rsidR="00B951DB" w:rsidRDefault="00B951DB" w:rsidP="003D231B">
      <w:pPr>
        <w:rPr>
          <w:rFonts w:ascii="Times New Roman" w:hAnsi="Times New Roman"/>
          <w:color w:val="000000"/>
          <w:lang w:val="sr-Latn-RS"/>
        </w:rPr>
      </w:pPr>
    </w:p>
    <w:p w:rsidR="00B951DB" w:rsidRDefault="00B951DB" w:rsidP="003D231B">
      <w:pPr>
        <w:rPr>
          <w:rFonts w:ascii="Times New Roman" w:hAnsi="Times New Roman"/>
          <w:color w:val="000000"/>
          <w:lang w:val="sr-Latn-RS"/>
        </w:rPr>
      </w:pPr>
    </w:p>
    <w:p w:rsidR="00B951DB" w:rsidRDefault="00B951DB" w:rsidP="003D231B">
      <w:pPr>
        <w:rPr>
          <w:rFonts w:ascii="Times New Roman" w:hAnsi="Times New Roman"/>
          <w:color w:val="000000"/>
          <w:lang w:val="sr-Latn-RS"/>
        </w:rPr>
      </w:pPr>
    </w:p>
    <w:p w:rsidR="00B951DB" w:rsidRDefault="00B951DB" w:rsidP="003D231B">
      <w:pPr>
        <w:rPr>
          <w:rFonts w:ascii="Times New Roman" w:hAnsi="Times New Roman"/>
          <w:color w:val="000000"/>
          <w:lang w:val="sr-Latn-RS"/>
        </w:rPr>
      </w:pPr>
    </w:p>
    <w:p w:rsidR="00B951DB" w:rsidRDefault="00B951DB" w:rsidP="003D231B">
      <w:pPr>
        <w:rPr>
          <w:rFonts w:ascii="Times New Roman" w:hAnsi="Times New Roman"/>
          <w:color w:val="000000"/>
          <w:lang w:val="sr-Latn-RS"/>
        </w:rPr>
      </w:pPr>
    </w:p>
    <w:p w:rsidR="00B951DB" w:rsidRDefault="00B951DB" w:rsidP="003D231B">
      <w:pPr>
        <w:rPr>
          <w:rFonts w:ascii="Times New Roman" w:hAnsi="Times New Roman"/>
          <w:color w:val="000000"/>
          <w:lang w:val="sr-Latn-RS"/>
        </w:rPr>
      </w:pPr>
    </w:p>
    <w:p w:rsidR="00B951DB" w:rsidRDefault="00B951DB" w:rsidP="003D231B">
      <w:pPr>
        <w:rPr>
          <w:rFonts w:ascii="Times New Roman" w:hAnsi="Times New Roman"/>
          <w:color w:val="000000"/>
          <w:lang w:val="sr-Latn-RS"/>
        </w:rPr>
      </w:pPr>
    </w:p>
    <w:p w:rsidR="00B951DB" w:rsidRDefault="00B951DB" w:rsidP="003D231B">
      <w:pPr>
        <w:rPr>
          <w:rFonts w:ascii="Times New Roman" w:hAnsi="Times New Roman"/>
          <w:color w:val="000000"/>
          <w:lang w:val="sr-Latn-RS"/>
        </w:rPr>
      </w:pPr>
    </w:p>
    <w:p w:rsidR="00A224DA" w:rsidRPr="003D231B" w:rsidRDefault="006A1077" w:rsidP="003D231B">
      <w:pPr>
        <w:rPr>
          <w:rFonts w:ascii="Times New Roman" w:hAnsi="Times New Roman"/>
          <w:color w:val="000000"/>
          <w:lang w:val="sr-Cyrl-CS"/>
        </w:rPr>
      </w:pPr>
      <w:r>
        <w:rPr>
          <w:rFonts w:ascii="Times New Roman" w:hAnsi="Times New Roman"/>
          <w:color w:val="000000"/>
          <w:lang w:val="sr-Latn-RS"/>
        </w:rPr>
        <w:t xml:space="preserve">                                        </w:t>
      </w:r>
      <w:r w:rsidR="00A224DA" w:rsidRPr="003D231B">
        <w:rPr>
          <w:rFonts w:ascii="Times New Roman" w:hAnsi="Times New Roman"/>
          <w:color w:val="000000"/>
          <w:lang w:val="sr-Cyrl-CS"/>
        </w:rPr>
        <w:t xml:space="preserve">   </w:t>
      </w:r>
      <w:r w:rsidR="00A27387">
        <w:rPr>
          <w:rFonts w:ascii="Times New Roman" w:hAnsi="Times New Roman"/>
          <w:color w:val="000000"/>
          <w:lang w:val="sr-Latn-RS"/>
        </w:rPr>
        <w:t xml:space="preserve">     </w:t>
      </w:r>
      <w:r w:rsidR="00A224DA" w:rsidRPr="003D231B">
        <w:rPr>
          <w:rFonts w:ascii="Times New Roman" w:hAnsi="Times New Roman"/>
          <w:color w:val="000000"/>
          <w:lang w:val="sr-Cyrl-CS"/>
        </w:rPr>
        <w:t xml:space="preserve"> ЈКП „ЗЕЛЕНИЛО“ СОМБОР</w:t>
      </w:r>
    </w:p>
    <w:p w:rsidR="00A224DA" w:rsidRPr="003D231B" w:rsidRDefault="00A224DA" w:rsidP="003D231B">
      <w:pPr>
        <w:rPr>
          <w:rFonts w:ascii="Times New Roman" w:hAnsi="Times New Roman"/>
          <w:color w:val="000000"/>
          <w:lang w:val="sr-Cyrl-CS"/>
        </w:rPr>
      </w:pPr>
    </w:p>
    <w:p w:rsidR="00A224DA" w:rsidRPr="003D231B" w:rsidRDefault="00A224DA" w:rsidP="003D231B">
      <w:pPr>
        <w:rPr>
          <w:rFonts w:ascii="Times New Roman" w:hAnsi="Times New Roman"/>
          <w:color w:val="000000"/>
          <w:lang w:val="sr-Cyrl-CS"/>
        </w:rPr>
      </w:pPr>
      <w:r w:rsidRPr="003D231B">
        <w:rPr>
          <w:rFonts w:ascii="Times New Roman" w:hAnsi="Times New Roman"/>
          <w:color w:val="000000"/>
          <w:lang w:val="sr-Cyrl-CS"/>
        </w:rPr>
        <w:t xml:space="preserve">             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de-DE"/>
        </w:rPr>
      </w:pPr>
      <w:r w:rsidRPr="003D231B">
        <w:rPr>
          <w:rFonts w:ascii="Times New Roman" w:hAnsi="Times New Roman"/>
          <w:color w:val="000000"/>
          <w:lang w:val="de-DE"/>
        </w:rPr>
        <w:tab/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         </w:t>
      </w:r>
      <w:r w:rsidR="00A27387">
        <w:rPr>
          <w:rFonts w:ascii="Times New Roman" w:hAnsi="Times New Roman"/>
          <w:color w:val="000000"/>
          <w:lang w:val="sr-Cyrl-RS"/>
        </w:rPr>
        <w:t xml:space="preserve">                            </w:t>
      </w:r>
      <w:r w:rsidRPr="003D231B">
        <w:rPr>
          <w:rFonts w:ascii="Times New Roman" w:hAnsi="Times New Roman"/>
          <w:color w:val="000000"/>
          <w:lang w:val="sr-Cyrl-RS"/>
        </w:rPr>
        <w:t>___________________________</w:t>
      </w: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sr-Cyrl-RS"/>
        </w:rPr>
      </w:pPr>
      <w:r w:rsidRPr="003D231B">
        <w:rPr>
          <w:rFonts w:ascii="Times New Roman" w:hAnsi="Times New Roman"/>
          <w:color w:val="000000"/>
          <w:lang w:val="sr-Cyrl-RS"/>
        </w:rPr>
        <w:t xml:space="preserve">                   </w:t>
      </w:r>
      <w:r w:rsidR="00A27387">
        <w:rPr>
          <w:rFonts w:ascii="Times New Roman" w:hAnsi="Times New Roman"/>
          <w:color w:val="000000"/>
          <w:lang w:val="sr-Cyrl-RS"/>
        </w:rPr>
        <w:t xml:space="preserve">                             </w:t>
      </w:r>
      <w:r w:rsidR="004A6BAF">
        <w:rPr>
          <w:rFonts w:ascii="Times New Roman" w:hAnsi="Times New Roman"/>
          <w:color w:val="000000"/>
          <w:lang w:val="sr-Cyrl-RS"/>
        </w:rPr>
        <w:t>Д</w:t>
      </w:r>
      <w:r w:rsidRPr="003D231B">
        <w:rPr>
          <w:rFonts w:ascii="Times New Roman" w:hAnsi="Times New Roman"/>
          <w:color w:val="000000"/>
          <w:lang w:val="sr-Cyrl-RS"/>
        </w:rPr>
        <w:t>иректор :</w:t>
      </w:r>
      <w:r w:rsidR="000718BA">
        <w:rPr>
          <w:rFonts w:ascii="Times New Roman" w:hAnsi="Times New Roman"/>
          <w:color w:val="000000"/>
          <w:lang w:val="sr-Cyrl-RS"/>
        </w:rPr>
        <w:t xml:space="preserve"> Миоковић Момир</w:t>
      </w:r>
    </w:p>
    <w:p w:rsidR="00A224DA" w:rsidRPr="003D231B" w:rsidRDefault="00A224DA" w:rsidP="003D231B">
      <w:pPr>
        <w:jc w:val="both"/>
        <w:rPr>
          <w:rFonts w:ascii="Times New Roman" w:hAnsi="Times New Roman"/>
          <w:i/>
          <w:color w:val="000000"/>
          <w:lang w:val="de-DE"/>
        </w:rPr>
      </w:pPr>
    </w:p>
    <w:p w:rsidR="00A224DA" w:rsidRPr="003D231B" w:rsidRDefault="00A224DA" w:rsidP="003D231B">
      <w:pPr>
        <w:jc w:val="both"/>
        <w:rPr>
          <w:rFonts w:ascii="Times New Roman" w:hAnsi="Times New Roman"/>
          <w:color w:val="000000"/>
          <w:lang w:val="de-DE"/>
        </w:rPr>
      </w:pPr>
      <w:r w:rsidRPr="003D231B">
        <w:rPr>
          <w:rFonts w:ascii="Times New Roman" w:hAnsi="Times New Roman"/>
          <w:color w:val="000000"/>
          <w:lang w:val="de-DE"/>
        </w:rPr>
        <w:tab/>
      </w:r>
    </w:p>
    <w:p w:rsidR="00A224DA" w:rsidRPr="003F0B5C" w:rsidRDefault="003F0B5C" w:rsidP="006E5120">
      <w:pPr>
        <w:jc w:val="both"/>
        <w:rPr>
          <w:rFonts w:ascii="Calibri" w:hAnsi="Calibri"/>
          <w:color w:val="000000"/>
          <w:lang w:val="sr-Cyrl-RS"/>
        </w:rPr>
      </w:pPr>
      <w:r>
        <w:rPr>
          <w:rFonts w:ascii="Times New Roman" w:hAnsi="Times New Roman"/>
          <w:color w:val="000000"/>
          <w:lang w:val="sr-Latn-CS"/>
        </w:rPr>
        <w:t xml:space="preserve"> </w:t>
      </w:r>
    </w:p>
    <w:sectPr w:rsidR="00A224DA" w:rsidRPr="003F0B5C" w:rsidSect="00D76EE2">
      <w:footerReference w:type="default" r:id="rId10"/>
      <w:pgSz w:w="11906" w:h="16838"/>
      <w:pgMar w:top="1418" w:right="147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DA6" w:rsidRDefault="00FC0DA6">
      <w:r>
        <w:separator/>
      </w:r>
    </w:p>
  </w:endnote>
  <w:endnote w:type="continuationSeparator" w:id="0">
    <w:p w:rsidR="00FC0DA6" w:rsidRDefault="00FC0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ilica 80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C DzComm">
    <w:altName w:val="Arial Narrow"/>
    <w:charset w:val="00"/>
    <w:family w:val="swiss"/>
    <w:pitch w:val="variable"/>
    <w:sig w:usb0="00000083" w:usb1="00000000" w:usb2="00000000" w:usb3="00000000" w:csb0="00000009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274" w:rsidRDefault="005B2274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FF5C0C">
      <w:rPr>
        <w:noProof/>
      </w:rPr>
      <w:t>23</w:t>
    </w:r>
    <w:r>
      <w:fldChar w:fldCharType="end"/>
    </w:r>
  </w:p>
  <w:p w:rsidR="005B2274" w:rsidRDefault="005B22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274" w:rsidRDefault="005B2274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FF5C0C">
      <w:rPr>
        <w:noProof/>
      </w:rPr>
      <w:t>64</w:t>
    </w:r>
    <w:r>
      <w:fldChar w:fldCharType="end"/>
    </w:r>
  </w:p>
  <w:p w:rsidR="005B2274" w:rsidRDefault="005B22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DA6" w:rsidRDefault="00FC0DA6">
      <w:r>
        <w:separator/>
      </w:r>
    </w:p>
  </w:footnote>
  <w:footnote w:type="continuationSeparator" w:id="0">
    <w:p w:rsidR="00FC0DA6" w:rsidRDefault="00FC0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5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20"/>
      </w:pPr>
    </w:lvl>
    <w:lvl w:ilvl="2">
      <w:start w:val="1"/>
      <w:numFmt w:val="decimal"/>
      <w:lvlText w:val="%1.%2.%3."/>
      <w:lvlJc w:val="left"/>
      <w:pPr>
        <w:tabs>
          <w:tab w:val="num" w:pos="2182"/>
        </w:tabs>
        <w:ind w:left="2182" w:hanging="720"/>
      </w:pPr>
    </w:lvl>
    <w:lvl w:ilvl="3">
      <w:start w:val="1"/>
      <w:numFmt w:val="decimal"/>
      <w:lvlText w:val="%1.%2.%3.%4."/>
      <w:lvlJc w:val="left"/>
      <w:pPr>
        <w:tabs>
          <w:tab w:val="num" w:pos="2204"/>
        </w:tabs>
        <w:ind w:left="2204" w:hanging="720"/>
      </w:pPr>
    </w:lvl>
    <w:lvl w:ilvl="4">
      <w:start w:val="1"/>
      <w:numFmt w:val="decimal"/>
      <w:lvlText w:val="%1.%2.%3.%4.%5."/>
      <w:lvlJc w:val="left"/>
      <w:pPr>
        <w:tabs>
          <w:tab w:val="num" w:pos="2586"/>
        </w:tabs>
        <w:ind w:left="2586" w:hanging="1080"/>
      </w:pPr>
    </w:lvl>
    <w:lvl w:ilvl="5">
      <w:start w:val="1"/>
      <w:numFmt w:val="decimal"/>
      <w:lvlText w:val="%1.%2.%3.%4.%5.%6."/>
      <w:lvlJc w:val="left"/>
      <w:pPr>
        <w:tabs>
          <w:tab w:val="num" w:pos="2608"/>
        </w:tabs>
        <w:ind w:left="260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990"/>
        </w:tabs>
        <w:ind w:left="299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012"/>
        </w:tabs>
        <w:ind w:left="30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394"/>
        </w:tabs>
        <w:ind w:left="3394" w:hanging="1800"/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</w:lvl>
  </w:abstractNum>
  <w:abstractNum w:abstractNumId="4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</w:abstractNum>
  <w:abstractNum w:abstractNumId="5" w15:restartNumberingAfterBreak="0">
    <w:nsid w:val="00000006"/>
    <w:multiLevelType w:val="singleLevel"/>
    <w:tmpl w:val="00000006"/>
    <w:name w:val="WW8Num14"/>
    <w:lvl w:ilvl="0">
      <w:start w:val="1"/>
      <w:numFmt w:val="decimal"/>
      <w:lvlText w:val="%1."/>
      <w:lvlJc w:val="left"/>
      <w:pPr>
        <w:tabs>
          <w:tab w:val="num" w:pos="-141"/>
        </w:tabs>
        <w:ind w:left="1637" w:hanging="360"/>
      </w:pPr>
    </w:lvl>
  </w:abstractNum>
  <w:abstractNum w:abstractNumId="6" w15:restartNumberingAfterBreak="0">
    <w:nsid w:val="00000007"/>
    <w:multiLevelType w:val="singleLevel"/>
    <w:tmpl w:val="00000007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</w:lvl>
  </w:abstractNum>
  <w:abstractNum w:abstractNumId="7" w15:restartNumberingAfterBreak="0">
    <w:nsid w:val="00000008"/>
    <w:multiLevelType w:val="singleLevel"/>
    <w:tmpl w:val="00000008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23"/>
    <w:lvl w:ilvl="0">
      <w:start w:val="3"/>
      <w:numFmt w:val="decimal"/>
      <w:lvlText w:val="%1."/>
      <w:lvlJc w:val="left"/>
      <w:pPr>
        <w:tabs>
          <w:tab w:val="num" w:pos="-283"/>
        </w:tabs>
        <w:ind w:left="1495" w:hanging="360"/>
      </w:p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1495" w:hanging="360"/>
      </w:pPr>
    </w:lvl>
    <w:lvl w:ilvl="2">
      <w:start w:val="1"/>
      <w:numFmt w:val="decimal"/>
      <w:lvlText w:val="%1.%2.%3."/>
      <w:lvlJc w:val="left"/>
      <w:pPr>
        <w:tabs>
          <w:tab w:val="num" w:pos="-283"/>
        </w:tabs>
        <w:ind w:left="1855" w:hanging="720"/>
      </w:pPr>
    </w:lvl>
    <w:lvl w:ilvl="3">
      <w:start w:val="1"/>
      <w:numFmt w:val="decimal"/>
      <w:lvlText w:val="%1.%2.%3.%4."/>
      <w:lvlJc w:val="left"/>
      <w:pPr>
        <w:tabs>
          <w:tab w:val="num" w:pos="-283"/>
        </w:tabs>
        <w:ind w:left="1855" w:hanging="720"/>
      </w:pPr>
    </w:lvl>
    <w:lvl w:ilvl="4">
      <w:start w:val="1"/>
      <w:numFmt w:val="decimal"/>
      <w:lvlText w:val="%1.%2.%3.%4.%5."/>
      <w:lvlJc w:val="left"/>
      <w:pPr>
        <w:tabs>
          <w:tab w:val="num" w:pos="-283"/>
        </w:tabs>
        <w:ind w:left="2215" w:hanging="1080"/>
      </w:pPr>
    </w:lvl>
    <w:lvl w:ilvl="5">
      <w:start w:val="1"/>
      <w:numFmt w:val="decimal"/>
      <w:lvlText w:val="%1.%2.%3.%4.%5.%6."/>
      <w:lvlJc w:val="left"/>
      <w:pPr>
        <w:tabs>
          <w:tab w:val="num" w:pos="-283"/>
        </w:tabs>
        <w:ind w:left="2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283"/>
        </w:tabs>
        <w:ind w:left="257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283"/>
        </w:tabs>
        <w:ind w:left="25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283"/>
        </w:tabs>
        <w:ind w:left="2935" w:hanging="1800"/>
      </w:pPr>
    </w:lvl>
  </w:abstractNum>
  <w:abstractNum w:abstractNumId="9" w15:restartNumberingAfterBreak="0">
    <w:nsid w:val="0000000A"/>
    <w:multiLevelType w:val="singleLevel"/>
    <w:tmpl w:val="0000000A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</w:abstractNum>
  <w:abstractNum w:abstractNumId="10" w15:restartNumberingAfterBreak="0">
    <w:nsid w:val="0000000B"/>
    <w:multiLevelType w:val="singleLevel"/>
    <w:tmpl w:val="0000000B"/>
    <w:name w:val="WW8Num29"/>
    <w:lvl w:ilvl="0">
      <w:start w:val="7"/>
      <w:numFmt w:val="bullet"/>
      <w:lvlText w:val="-"/>
      <w:lvlJc w:val="left"/>
      <w:pPr>
        <w:tabs>
          <w:tab w:val="num" w:pos="0"/>
        </w:tabs>
        <w:ind w:left="48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</w:abstractNum>
  <w:abstractNum w:abstractNumId="12" w15:restartNumberingAfterBreak="0">
    <w:nsid w:val="0000000D"/>
    <w:multiLevelType w:val="singleLevel"/>
    <w:tmpl w:val="0000000D"/>
    <w:name w:val="WW8Num3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3575A9C"/>
    <w:multiLevelType w:val="hybridMultilevel"/>
    <w:tmpl w:val="8FEAB166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07574ED4"/>
    <w:multiLevelType w:val="multilevel"/>
    <w:tmpl w:val="E084B85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0C750ABF"/>
    <w:multiLevelType w:val="multilevel"/>
    <w:tmpl w:val="C1DCCC3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0F380465"/>
    <w:multiLevelType w:val="multilevel"/>
    <w:tmpl w:val="B98A55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7" w15:restartNumberingAfterBreak="0">
    <w:nsid w:val="0F6429A6"/>
    <w:multiLevelType w:val="hybridMultilevel"/>
    <w:tmpl w:val="0E3EA5A2"/>
    <w:lvl w:ilvl="0" w:tplc="C5FCFEEA">
      <w:start w:val="10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880" w:hanging="360"/>
      </w:pPr>
    </w:lvl>
    <w:lvl w:ilvl="2" w:tplc="241A001B" w:tentative="1">
      <w:start w:val="1"/>
      <w:numFmt w:val="lowerRoman"/>
      <w:lvlText w:val="%3."/>
      <w:lvlJc w:val="right"/>
      <w:pPr>
        <w:ind w:left="3600" w:hanging="180"/>
      </w:pPr>
    </w:lvl>
    <w:lvl w:ilvl="3" w:tplc="241A000F" w:tentative="1">
      <w:start w:val="1"/>
      <w:numFmt w:val="decimal"/>
      <w:lvlText w:val="%4."/>
      <w:lvlJc w:val="left"/>
      <w:pPr>
        <w:ind w:left="4320" w:hanging="360"/>
      </w:pPr>
    </w:lvl>
    <w:lvl w:ilvl="4" w:tplc="241A0019" w:tentative="1">
      <w:start w:val="1"/>
      <w:numFmt w:val="lowerLetter"/>
      <w:lvlText w:val="%5."/>
      <w:lvlJc w:val="left"/>
      <w:pPr>
        <w:ind w:left="5040" w:hanging="360"/>
      </w:pPr>
    </w:lvl>
    <w:lvl w:ilvl="5" w:tplc="241A001B" w:tentative="1">
      <w:start w:val="1"/>
      <w:numFmt w:val="lowerRoman"/>
      <w:lvlText w:val="%6."/>
      <w:lvlJc w:val="right"/>
      <w:pPr>
        <w:ind w:left="5760" w:hanging="180"/>
      </w:pPr>
    </w:lvl>
    <w:lvl w:ilvl="6" w:tplc="241A000F" w:tentative="1">
      <w:start w:val="1"/>
      <w:numFmt w:val="decimal"/>
      <w:lvlText w:val="%7."/>
      <w:lvlJc w:val="left"/>
      <w:pPr>
        <w:ind w:left="6480" w:hanging="360"/>
      </w:pPr>
    </w:lvl>
    <w:lvl w:ilvl="7" w:tplc="241A0019" w:tentative="1">
      <w:start w:val="1"/>
      <w:numFmt w:val="lowerLetter"/>
      <w:lvlText w:val="%8."/>
      <w:lvlJc w:val="left"/>
      <w:pPr>
        <w:ind w:left="7200" w:hanging="360"/>
      </w:pPr>
    </w:lvl>
    <w:lvl w:ilvl="8" w:tplc="2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18E83631"/>
    <w:multiLevelType w:val="hybridMultilevel"/>
    <w:tmpl w:val="1BDAE39C"/>
    <w:lvl w:ilvl="0" w:tplc="BB96E91A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A486221"/>
    <w:multiLevelType w:val="multilevel"/>
    <w:tmpl w:val="1B1A20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7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1800"/>
      </w:pPr>
      <w:rPr>
        <w:rFonts w:hint="default"/>
      </w:rPr>
    </w:lvl>
  </w:abstractNum>
  <w:abstractNum w:abstractNumId="20" w15:restartNumberingAfterBreak="0">
    <w:nsid w:val="21296B58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142"/>
        </w:tabs>
        <w:ind w:left="1920" w:hanging="360"/>
      </w:p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19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3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98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5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85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18" w:hanging="1800"/>
      </w:pPr>
    </w:lvl>
  </w:abstractNum>
  <w:abstractNum w:abstractNumId="21" w15:restartNumberingAfterBreak="0">
    <w:nsid w:val="277A265C"/>
    <w:multiLevelType w:val="hybridMultilevel"/>
    <w:tmpl w:val="E61A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1C4790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-283"/>
        </w:tabs>
        <w:ind w:left="1495" w:hanging="360"/>
      </w:p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1495" w:hanging="360"/>
      </w:pPr>
    </w:lvl>
    <w:lvl w:ilvl="2">
      <w:start w:val="1"/>
      <w:numFmt w:val="decimal"/>
      <w:lvlText w:val="%1.%2.%3."/>
      <w:lvlJc w:val="left"/>
      <w:pPr>
        <w:tabs>
          <w:tab w:val="num" w:pos="-283"/>
        </w:tabs>
        <w:ind w:left="1855" w:hanging="720"/>
      </w:pPr>
    </w:lvl>
    <w:lvl w:ilvl="3">
      <w:start w:val="1"/>
      <w:numFmt w:val="decimal"/>
      <w:lvlText w:val="%1.%2.%3.%4."/>
      <w:lvlJc w:val="left"/>
      <w:pPr>
        <w:tabs>
          <w:tab w:val="num" w:pos="-283"/>
        </w:tabs>
        <w:ind w:left="1855" w:hanging="720"/>
      </w:pPr>
    </w:lvl>
    <w:lvl w:ilvl="4">
      <w:start w:val="1"/>
      <w:numFmt w:val="decimal"/>
      <w:lvlText w:val="%1.%2.%3.%4.%5."/>
      <w:lvlJc w:val="left"/>
      <w:pPr>
        <w:tabs>
          <w:tab w:val="num" w:pos="-283"/>
        </w:tabs>
        <w:ind w:left="2215" w:hanging="1080"/>
      </w:pPr>
    </w:lvl>
    <w:lvl w:ilvl="5">
      <w:start w:val="1"/>
      <w:numFmt w:val="decimal"/>
      <w:lvlText w:val="%1.%2.%3.%4.%5.%6."/>
      <w:lvlJc w:val="left"/>
      <w:pPr>
        <w:tabs>
          <w:tab w:val="num" w:pos="-283"/>
        </w:tabs>
        <w:ind w:left="2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283"/>
        </w:tabs>
        <w:ind w:left="257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283"/>
        </w:tabs>
        <w:ind w:left="25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283"/>
        </w:tabs>
        <w:ind w:left="2935" w:hanging="1800"/>
      </w:pPr>
    </w:lvl>
  </w:abstractNum>
  <w:abstractNum w:abstractNumId="23" w15:restartNumberingAfterBreak="0">
    <w:nsid w:val="2A6D4671"/>
    <w:multiLevelType w:val="hybridMultilevel"/>
    <w:tmpl w:val="53568E2C"/>
    <w:lvl w:ilvl="0" w:tplc="241A000F">
      <w:start w:val="1"/>
      <w:numFmt w:val="decimal"/>
      <w:lvlText w:val="%1."/>
      <w:lvlJc w:val="left"/>
      <w:pPr>
        <w:ind w:left="2520" w:hanging="360"/>
      </w:pPr>
    </w:lvl>
    <w:lvl w:ilvl="1" w:tplc="241A0019" w:tentative="1">
      <w:start w:val="1"/>
      <w:numFmt w:val="lowerLetter"/>
      <w:lvlText w:val="%2."/>
      <w:lvlJc w:val="left"/>
      <w:pPr>
        <w:ind w:left="3240" w:hanging="360"/>
      </w:pPr>
    </w:lvl>
    <w:lvl w:ilvl="2" w:tplc="241A001B" w:tentative="1">
      <w:start w:val="1"/>
      <w:numFmt w:val="lowerRoman"/>
      <w:lvlText w:val="%3."/>
      <w:lvlJc w:val="right"/>
      <w:pPr>
        <w:ind w:left="3960" w:hanging="180"/>
      </w:pPr>
    </w:lvl>
    <w:lvl w:ilvl="3" w:tplc="241A000F" w:tentative="1">
      <w:start w:val="1"/>
      <w:numFmt w:val="decimal"/>
      <w:lvlText w:val="%4."/>
      <w:lvlJc w:val="left"/>
      <w:pPr>
        <w:ind w:left="4680" w:hanging="360"/>
      </w:pPr>
    </w:lvl>
    <w:lvl w:ilvl="4" w:tplc="241A0019" w:tentative="1">
      <w:start w:val="1"/>
      <w:numFmt w:val="lowerLetter"/>
      <w:lvlText w:val="%5."/>
      <w:lvlJc w:val="left"/>
      <w:pPr>
        <w:ind w:left="5400" w:hanging="360"/>
      </w:pPr>
    </w:lvl>
    <w:lvl w:ilvl="5" w:tplc="241A001B" w:tentative="1">
      <w:start w:val="1"/>
      <w:numFmt w:val="lowerRoman"/>
      <w:lvlText w:val="%6."/>
      <w:lvlJc w:val="right"/>
      <w:pPr>
        <w:ind w:left="6120" w:hanging="180"/>
      </w:pPr>
    </w:lvl>
    <w:lvl w:ilvl="6" w:tplc="241A000F" w:tentative="1">
      <w:start w:val="1"/>
      <w:numFmt w:val="decimal"/>
      <w:lvlText w:val="%7."/>
      <w:lvlJc w:val="left"/>
      <w:pPr>
        <w:ind w:left="6840" w:hanging="360"/>
      </w:pPr>
    </w:lvl>
    <w:lvl w:ilvl="7" w:tplc="241A0019" w:tentative="1">
      <w:start w:val="1"/>
      <w:numFmt w:val="lowerLetter"/>
      <w:lvlText w:val="%8."/>
      <w:lvlJc w:val="left"/>
      <w:pPr>
        <w:ind w:left="7560" w:hanging="360"/>
      </w:pPr>
    </w:lvl>
    <w:lvl w:ilvl="8" w:tplc="2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316B25A7"/>
    <w:multiLevelType w:val="hybridMultilevel"/>
    <w:tmpl w:val="C4C0A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B83CB5"/>
    <w:multiLevelType w:val="hybridMultilevel"/>
    <w:tmpl w:val="4E08E5BE"/>
    <w:lvl w:ilvl="0" w:tplc="2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3240" w:hanging="360"/>
      </w:pPr>
    </w:lvl>
    <w:lvl w:ilvl="2" w:tplc="241A001B" w:tentative="1">
      <w:start w:val="1"/>
      <w:numFmt w:val="lowerRoman"/>
      <w:lvlText w:val="%3."/>
      <w:lvlJc w:val="right"/>
      <w:pPr>
        <w:ind w:left="3960" w:hanging="180"/>
      </w:pPr>
    </w:lvl>
    <w:lvl w:ilvl="3" w:tplc="241A000F" w:tentative="1">
      <w:start w:val="1"/>
      <w:numFmt w:val="decimal"/>
      <w:lvlText w:val="%4."/>
      <w:lvlJc w:val="left"/>
      <w:pPr>
        <w:ind w:left="4680" w:hanging="360"/>
      </w:pPr>
    </w:lvl>
    <w:lvl w:ilvl="4" w:tplc="241A0019" w:tentative="1">
      <w:start w:val="1"/>
      <w:numFmt w:val="lowerLetter"/>
      <w:lvlText w:val="%5."/>
      <w:lvlJc w:val="left"/>
      <w:pPr>
        <w:ind w:left="5400" w:hanging="360"/>
      </w:pPr>
    </w:lvl>
    <w:lvl w:ilvl="5" w:tplc="241A001B" w:tentative="1">
      <w:start w:val="1"/>
      <w:numFmt w:val="lowerRoman"/>
      <w:lvlText w:val="%6."/>
      <w:lvlJc w:val="right"/>
      <w:pPr>
        <w:ind w:left="6120" w:hanging="180"/>
      </w:pPr>
    </w:lvl>
    <w:lvl w:ilvl="6" w:tplc="241A000F" w:tentative="1">
      <w:start w:val="1"/>
      <w:numFmt w:val="decimal"/>
      <w:lvlText w:val="%7."/>
      <w:lvlJc w:val="left"/>
      <w:pPr>
        <w:ind w:left="6840" w:hanging="360"/>
      </w:pPr>
    </w:lvl>
    <w:lvl w:ilvl="7" w:tplc="241A0019" w:tentative="1">
      <w:start w:val="1"/>
      <w:numFmt w:val="lowerLetter"/>
      <w:lvlText w:val="%8."/>
      <w:lvlJc w:val="left"/>
      <w:pPr>
        <w:ind w:left="7560" w:hanging="360"/>
      </w:pPr>
    </w:lvl>
    <w:lvl w:ilvl="8" w:tplc="2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3FCE77CD"/>
    <w:multiLevelType w:val="multilevel"/>
    <w:tmpl w:val="CF6E55F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0FE234E"/>
    <w:multiLevelType w:val="multilevel"/>
    <w:tmpl w:val="49605DB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28" w15:restartNumberingAfterBreak="0">
    <w:nsid w:val="4862224E"/>
    <w:multiLevelType w:val="hybridMultilevel"/>
    <w:tmpl w:val="A134CAD4"/>
    <w:lvl w:ilvl="0" w:tplc="2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41A0019" w:tentative="1">
      <w:start w:val="1"/>
      <w:numFmt w:val="lowerLetter"/>
      <w:lvlText w:val="%2."/>
      <w:lvlJc w:val="left"/>
      <w:pPr>
        <w:ind w:left="3240" w:hanging="360"/>
      </w:pPr>
    </w:lvl>
    <w:lvl w:ilvl="2" w:tplc="241A001B" w:tentative="1">
      <w:start w:val="1"/>
      <w:numFmt w:val="lowerRoman"/>
      <w:lvlText w:val="%3."/>
      <w:lvlJc w:val="right"/>
      <w:pPr>
        <w:ind w:left="3960" w:hanging="180"/>
      </w:pPr>
    </w:lvl>
    <w:lvl w:ilvl="3" w:tplc="241A000F" w:tentative="1">
      <w:start w:val="1"/>
      <w:numFmt w:val="decimal"/>
      <w:lvlText w:val="%4."/>
      <w:lvlJc w:val="left"/>
      <w:pPr>
        <w:ind w:left="4680" w:hanging="360"/>
      </w:pPr>
    </w:lvl>
    <w:lvl w:ilvl="4" w:tplc="241A0019" w:tentative="1">
      <w:start w:val="1"/>
      <w:numFmt w:val="lowerLetter"/>
      <w:lvlText w:val="%5."/>
      <w:lvlJc w:val="left"/>
      <w:pPr>
        <w:ind w:left="5400" w:hanging="360"/>
      </w:pPr>
    </w:lvl>
    <w:lvl w:ilvl="5" w:tplc="241A001B" w:tentative="1">
      <w:start w:val="1"/>
      <w:numFmt w:val="lowerRoman"/>
      <w:lvlText w:val="%6."/>
      <w:lvlJc w:val="right"/>
      <w:pPr>
        <w:ind w:left="6120" w:hanging="180"/>
      </w:pPr>
    </w:lvl>
    <w:lvl w:ilvl="6" w:tplc="241A000F" w:tentative="1">
      <w:start w:val="1"/>
      <w:numFmt w:val="decimal"/>
      <w:lvlText w:val="%7."/>
      <w:lvlJc w:val="left"/>
      <w:pPr>
        <w:ind w:left="6840" w:hanging="360"/>
      </w:pPr>
    </w:lvl>
    <w:lvl w:ilvl="7" w:tplc="241A0019" w:tentative="1">
      <w:start w:val="1"/>
      <w:numFmt w:val="lowerLetter"/>
      <w:lvlText w:val="%8."/>
      <w:lvlJc w:val="left"/>
      <w:pPr>
        <w:ind w:left="7560" w:hanging="360"/>
      </w:pPr>
    </w:lvl>
    <w:lvl w:ilvl="8" w:tplc="2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4E2D4AD1"/>
    <w:multiLevelType w:val="hybridMultilevel"/>
    <w:tmpl w:val="22B493F0"/>
    <w:lvl w:ilvl="0" w:tplc="7C7E79A4">
      <w:start w:val="7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6676E9"/>
    <w:multiLevelType w:val="hybridMultilevel"/>
    <w:tmpl w:val="55AE889E"/>
    <w:lvl w:ilvl="0" w:tplc="2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83528A7"/>
    <w:multiLevelType w:val="hybridMultilevel"/>
    <w:tmpl w:val="985C8826"/>
    <w:lvl w:ilvl="0" w:tplc="241A000F">
      <w:start w:val="1"/>
      <w:numFmt w:val="decimal"/>
      <w:lvlText w:val="%1."/>
      <w:lvlJc w:val="left"/>
      <w:pPr>
        <w:ind w:left="1429" w:hanging="360"/>
      </w:pPr>
    </w:lvl>
    <w:lvl w:ilvl="1" w:tplc="241A0019" w:tentative="1">
      <w:start w:val="1"/>
      <w:numFmt w:val="lowerLetter"/>
      <w:lvlText w:val="%2."/>
      <w:lvlJc w:val="left"/>
      <w:pPr>
        <w:ind w:left="2149" w:hanging="360"/>
      </w:pPr>
    </w:lvl>
    <w:lvl w:ilvl="2" w:tplc="241A001B" w:tentative="1">
      <w:start w:val="1"/>
      <w:numFmt w:val="lowerRoman"/>
      <w:lvlText w:val="%3."/>
      <w:lvlJc w:val="right"/>
      <w:pPr>
        <w:ind w:left="2869" w:hanging="180"/>
      </w:pPr>
    </w:lvl>
    <w:lvl w:ilvl="3" w:tplc="241A000F" w:tentative="1">
      <w:start w:val="1"/>
      <w:numFmt w:val="decimal"/>
      <w:lvlText w:val="%4."/>
      <w:lvlJc w:val="left"/>
      <w:pPr>
        <w:ind w:left="3589" w:hanging="360"/>
      </w:pPr>
    </w:lvl>
    <w:lvl w:ilvl="4" w:tplc="241A0019" w:tentative="1">
      <w:start w:val="1"/>
      <w:numFmt w:val="lowerLetter"/>
      <w:lvlText w:val="%5."/>
      <w:lvlJc w:val="left"/>
      <w:pPr>
        <w:ind w:left="4309" w:hanging="360"/>
      </w:pPr>
    </w:lvl>
    <w:lvl w:ilvl="5" w:tplc="241A001B" w:tentative="1">
      <w:start w:val="1"/>
      <w:numFmt w:val="lowerRoman"/>
      <w:lvlText w:val="%6."/>
      <w:lvlJc w:val="right"/>
      <w:pPr>
        <w:ind w:left="5029" w:hanging="180"/>
      </w:pPr>
    </w:lvl>
    <w:lvl w:ilvl="6" w:tplc="241A000F" w:tentative="1">
      <w:start w:val="1"/>
      <w:numFmt w:val="decimal"/>
      <w:lvlText w:val="%7."/>
      <w:lvlJc w:val="left"/>
      <w:pPr>
        <w:ind w:left="5749" w:hanging="360"/>
      </w:pPr>
    </w:lvl>
    <w:lvl w:ilvl="7" w:tplc="241A0019" w:tentative="1">
      <w:start w:val="1"/>
      <w:numFmt w:val="lowerLetter"/>
      <w:lvlText w:val="%8."/>
      <w:lvlJc w:val="left"/>
      <w:pPr>
        <w:ind w:left="6469" w:hanging="360"/>
      </w:pPr>
    </w:lvl>
    <w:lvl w:ilvl="8" w:tplc="2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1E84C3F"/>
    <w:multiLevelType w:val="hybridMultilevel"/>
    <w:tmpl w:val="C4A817CC"/>
    <w:lvl w:ilvl="0" w:tplc="241A000F">
      <w:start w:val="1"/>
      <w:numFmt w:val="decimal"/>
      <w:lvlText w:val="%1."/>
      <w:lvlJc w:val="left"/>
      <w:pPr>
        <w:ind w:left="2490" w:hanging="360"/>
      </w:pPr>
    </w:lvl>
    <w:lvl w:ilvl="1" w:tplc="241A0019" w:tentative="1">
      <w:start w:val="1"/>
      <w:numFmt w:val="lowerLetter"/>
      <w:lvlText w:val="%2."/>
      <w:lvlJc w:val="left"/>
      <w:pPr>
        <w:ind w:left="3210" w:hanging="360"/>
      </w:pPr>
    </w:lvl>
    <w:lvl w:ilvl="2" w:tplc="241A001B" w:tentative="1">
      <w:start w:val="1"/>
      <w:numFmt w:val="lowerRoman"/>
      <w:lvlText w:val="%3."/>
      <w:lvlJc w:val="right"/>
      <w:pPr>
        <w:ind w:left="3930" w:hanging="180"/>
      </w:pPr>
    </w:lvl>
    <w:lvl w:ilvl="3" w:tplc="241A000F" w:tentative="1">
      <w:start w:val="1"/>
      <w:numFmt w:val="decimal"/>
      <w:lvlText w:val="%4."/>
      <w:lvlJc w:val="left"/>
      <w:pPr>
        <w:ind w:left="4650" w:hanging="360"/>
      </w:pPr>
    </w:lvl>
    <w:lvl w:ilvl="4" w:tplc="241A0019" w:tentative="1">
      <w:start w:val="1"/>
      <w:numFmt w:val="lowerLetter"/>
      <w:lvlText w:val="%5."/>
      <w:lvlJc w:val="left"/>
      <w:pPr>
        <w:ind w:left="5370" w:hanging="360"/>
      </w:pPr>
    </w:lvl>
    <w:lvl w:ilvl="5" w:tplc="241A001B" w:tentative="1">
      <w:start w:val="1"/>
      <w:numFmt w:val="lowerRoman"/>
      <w:lvlText w:val="%6."/>
      <w:lvlJc w:val="right"/>
      <w:pPr>
        <w:ind w:left="6090" w:hanging="180"/>
      </w:pPr>
    </w:lvl>
    <w:lvl w:ilvl="6" w:tplc="241A000F" w:tentative="1">
      <w:start w:val="1"/>
      <w:numFmt w:val="decimal"/>
      <w:lvlText w:val="%7."/>
      <w:lvlJc w:val="left"/>
      <w:pPr>
        <w:ind w:left="6810" w:hanging="360"/>
      </w:pPr>
    </w:lvl>
    <w:lvl w:ilvl="7" w:tplc="241A0019" w:tentative="1">
      <w:start w:val="1"/>
      <w:numFmt w:val="lowerLetter"/>
      <w:lvlText w:val="%8."/>
      <w:lvlJc w:val="left"/>
      <w:pPr>
        <w:ind w:left="7530" w:hanging="360"/>
      </w:pPr>
    </w:lvl>
    <w:lvl w:ilvl="8" w:tplc="241A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3" w15:restartNumberingAfterBreak="0">
    <w:nsid w:val="64997F01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-283"/>
        </w:tabs>
        <w:ind w:left="1495" w:hanging="360"/>
      </w:pPr>
    </w:lvl>
    <w:lvl w:ilvl="1">
      <w:start w:val="1"/>
      <w:numFmt w:val="decimal"/>
      <w:lvlText w:val="%1.%2."/>
      <w:lvlJc w:val="left"/>
      <w:pPr>
        <w:tabs>
          <w:tab w:val="num" w:pos="-283"/>
        </w:tabs>
        <w:ind w:left="1495" w:hanging="360"/>
      </w:pPr>
    </w:lvl>
    <w:lvl w:ilvl="2">
      <w:start w:val="1"/>
      <w:numFmt w:val="decimal"/>
      <w:lvlText w:val="%1.%2.%3."/>
      <w:lvlJc w:val="left"/>
      <w:pPr>
        <w:tabs>
          <w:tab w:val="num" w:pos="-283"/>
        </w:tabs>
        <w:ind w:left="1855" w:hanging="720"/>
      </w:pPr>
    </w:lvl>
    <w:lvl w:ilvl="3">
      <w:start w:val="1"/>
      <w:numFmt w:val="decimal"/>
      <w:lvlText w:val="%1.%2.%3.%4."/>
      <w:lvlJc w:val="left"/>
      <w:pPr>
        <w:tabs>
          <w:tab w:val="num" w:pos="-283"/>
        </w:tabs>
        <w:ind w:left="1855" w:hanging="720"/>
      </w:pPr>
    </w:lvl>
    <w:lvl w:ilvl="4">
      <w:start w:val="1"/>
      <w:numFmt w:val="decimal"/>
      <w:lvlText w:val="%1.%2.%3.%4.%5."/>
      <w:lvlJc w:val="left"/>
      <w:pPr>
        <w:tabs>
          <w:tab w:val="num" w:pos="-283"/>
        </w:tabs>
        <w:ind w:left="2215" w:hanging="1080"/>
      </w:pPr>
    </w:lvl>
    <w:lvl w:ilvl="5">
      <w:start w:val="1"/>
      <w:numFmt w:val="decimal"/>
      <w:lvlText w:val="%1.%2.%3.%4.%5.%6."/>
      <w:lvlJc w:val="left"/>
      <w:pPr>
        <w:tabs>
          <w:tab w:val="num" w:pos="-283"/>
        </w:tabs>
        <w:ind w:left="22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283"/>
        </w:tabs>
        <w:ind w:left="2575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283"/>
        </w:tabs>
        <w:ind w:left="257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283"/>
        </w:tabs>
        <w:ind w:left="2935" w:hanging="1800"/>
      </w:pPr>
    </w:lvl>
  </w:abstractNum>
  <w:abstractNum w:abstractNumId="34" w15:restartNumberingAfterBreak="0">
    <w:nsid w:val="73DF7409"/>
    <w:multiLevelType w:val="hybridMultilevel"/>
    <w:tmpl w:val="77208E9A"/>
    <w:lvl w:ilvl="0" w:tplc="CE9AA868">
      <w:start w:val="7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D0590"/>
    <w:multiLevelType w:val="hybridMultilevel"/>
    <w:tmpl w:val="BE0C5D56"/>
    <w:lvl w:ilvl="0" w:tplc="4336FBB4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 w15:restartNumberingAfterBreak="0">
    <w:nsid w:val="78203129"/>
    <w:multiLevelType w:val="hybridMultilevel"/>
    <w:tmpl w:val="5CAEE0AE"/>
    <w:lvl w:ilvl="0" w:tplc="EF6CCAF2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7" w15:restartNumberingAfterBreak="0">
    <w:nsid w:val="790506E4"/>
    <w:multiLevelType w:val="hybridMultilevel"/>
    <w:tmpl w:val="65D62A70"/>
    <w:lvl w:ilvl="0" w:tplc="CE9AA86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E9AA868">
      <w:start w:val="7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96086"/>
    <w:multiLevelType w:val="hybridMultilevel"/>
    <w:tmpl w:val="6F687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34"/>
  </w:num>
  <w:num w:numId="15">
    <w:abstractNumId w:val="38"/>
  </w:num>
  <w:num w:numId="16">
    <w:abstractNumId w:val="37"/>
  </w:num>
  <w:num w:numId="17">
    <w:abstractNumId w:val="21"/>
  </w:num>
  <w:num w:numId="18">
    <w:abstractNumId w:val="29"/>
  </w:num>
  <w:num w:numId="19">
    <w:abstractNumId w:val="13"/>
  </w:num>
  <w:num w:numId="20">
    <w:abstractNumId w:val="19"/>
  </w:num>
  <w:num w:numId="21">
    <w:abstractNumId w:val="20"/>
  </w:num>
  <w:num w:numId="22">
    <w:abstractNumId w:val="33"/>
  </w:num>
  <w:num w:numId="23">
    <w:abstractNumId w:val="22"/>
  </w:num>
  <w:num w:numId="24">
    <w:abstractNumId w:val="15"/>
  </w:num>
  <w:num w:numId="25">
    <w:abstractNumId w:val="27"/>
  </w:num>
  <w:num w:numId="26">
    <w:abstractNumId w:val="18"/>
  </w:num>
  <w:num w:numId="27">
    <w:abstractNumId w:val="16"/>
  </w:num>
  <w:num w:numId="28">
    <w:abstractNumId w:val="36"/>
  </w:num>
  <w:num w:numId="29">
    <w:abstractNumId w:val="17"/>
  </w:num>
  <w:num w:numId="30">
    <w:abstractNumId w:val="26"/>
  </w:num>
  <w:num w:numId="31">
    <w:abstractNumId w:val="18"/>
  </w:num>
  <w:num w:numId="32">
    <w:abstractNumId w:val="35"/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5"/>
  </w:num>
  <w:num w:numId="36">
    <w:abstractNumId w:val="23"/>
  </w:num>
  <w:num w:numId="37">
    <w:abstractNumId w:val="28"/>
  </w:num>
  <w:num w:numId="38">
    <w:abstractNumId w:val="30"/>
  </w:num>
  <w:num w:numId="39">
    <w:abstractNumId w:val="31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2D"/>
    <w:rsid w:val="000004FC"/>
    <w:rsid w:val="00002C4E"/>
    <w:rsid w:val="00004BE9"/>
    <w:rsid w:val="000050E7"/>
    <w:rsid w:val="00006B05"/>
    <w:rsid w:val="00006C4F"/>
    <w:rsid w:val="00007A8F"/>
    <w:rsid w:val="0001019C"/>
    <w:rsid w:val="000109A9"/>
    <w:rsid w:val="0001606F"/>
    <w:rsid w:val="00020C77"/>
    <w:rsid w:val="00021471"/>
    <w:rsid w:val="00023B81"/>
    <w:rsid w:val="000243DA"/>
    <w:rsid w:val="00024FC3"/>
    <w:rsid w:val="00025284"/>
    <w:rsid w:val="00026042"/>
    <w:rsid w:val="00031819"/>
    <w:rsid w:val="00031DAC"/>
    <w:rsid w:val="00031DD9"/>
    <w:rsid w:val="000320C6"/>
    <w:rsid w:val="00033496"/>
    <w:rsid w:val="00033FC5"/>
    <w:rsid w:val="00034751"/>
    <w:rsid w:val="00035EE4"/>
    <w:rsid w:val="0004001E"/>
    <w:rsid w:val="00041BC3"/>
    <w:rsid w:val="00042502"/>
    <w:rsid w:val="00042E09"/>
    <w:rsid w:val="00044C91"/>
    <w:rsid w:val="00045B55"/>
    <w:rsid w:val="00046998"/>
    <w:rsid w:val="000469C8"/>
    <w:rsid w:val="00047F8A"/>
    <w:rsid w:val="000503AA"/>
    <w:rsid w:val="000504FB"/>
    <w:rsid w:val="00051593"/>
    <w:rsid w:val="00052B17"/>
    <w:rsid w:val="00052D80"/>
    <w:rsid w:val="00053288"/>
    <w:rsid w:val="00054536"/>
    <w:rsid w:val="000554B4"/>
    <w:rsid w:val="00056971"/>
    <w:rsid w:val="00057049"/>
    <w:rsid w:val="000570AE"/>
    <w:rsid w:val="0005710D"/>
    <w:rsid w:val="00057249"/>
    <w:rsid w:val="000574FE"/>
    <w:rsid w:val="00061ACD"/>
    <w:rsid w:val="000624C6"/>
    <w:rsid w:val="000630DD"/>
    <w:rsid w:val="00063339"/>
    <w:rsid w:val="00063397"/>
    <w:rsid w:val="0006417F"/>
    <w:rsid w:val="0006538E"/>
    <w:rsid w:val="000654AE"/>
    <w:rsid w:val="00065C0A"/>
    <w:rsid w:val="000666E5"/>
    <w:rsid w:val="00066CD7"/>
    <w:rsid w:val="00067738"/>
    <w:rsid w:val="000709CF"/>
    <w:rsid w:val="000718BA"/>
    <w:rsid w:val="00071E39"/>
    <w:rsid w:val="00072123"/>
    <w:rsid w:val="0007353C"/>
    <w:rsid w:val="0007629F"/>
    <w:rsid w:val="0007635D"/>
    <w:rsid w:val="00080105"/>
    <w:rsid w:val="00081119"/>
    <w:rsid w:val="000812D7"/>
    <w:rsid w:val="00081B52"/>
    <w:rsid w:val="00084D73"/>
    <w:rsid w:val="0008767D"/>
    <w:rsid w:val="00091262"/>
    <w:rsid w:val="000929DA"/>
    <w:rsid w:val="00093F2B"/>
    <w:rsid w:val="0009423E"/>
    <w:rsid w:val="0009447A"/>
    <w:rsid w:val="00094BF5"/>
    <w:rsid w:val="00094C5B"/>
    <w:rsid w:val="00095617"/>
    <w:rsid w:val="000A0F41"/>
    <w:rsid w:val="000A2F1F"/>
    <w:rsid w:val="000A364B"/>
    <w:rsid w:val="000A4C85"/>
    <w:rsid w:val="000A4EC6"/>
    <w:rsid w:val="000A567D"/>
    <w:rsid w:val="000A5A44"/>
    <w:rsid w:val="000A601D"/>
    <w:rsid w:val="000A613A"/>
    <w:rsid w:val="000A71DB"/>
    <w:rsid w:val="000A7307"/>
    <w:rsid w:val="000A782D"/>
    <w:rsid w:val="000B0BD8"/>
    <w:rsid w:val="000B0F69"/>
    <w:rsid w:val="000B4C6B"/>
    <w:rsid w:val="000B65B5"/>
    <w:rsid w:val="000B6C88"/>
    <w:rsid w:val="000C1799"/>
    <w:rsid w:val="000C32F4"/>
    <w:rsid w:val="000C49F3"/>
    <w:rsid w:val="000C62B2"/>
    <w:rsid w:val="000C6C31"/>
    <w:rsid w:val="000C7110"/>
    <w:rsid w:val="000C734D"/>
    <w:rsid w:val="000D0ABC"/>
    <w:rsid w:val="000D0ED1"/>
    <w:rsid w:val="000D0F15"/>
    <w:rsid w:val="000D1DC0"/>
    <w:rsid w:val="000D1F23"/>
    <w:rsid w:val="000D1FE6"/>
    <w:rsid w:val="000D2947"/>
    <w:rsid w:val="000D29A4"/>
    <w:rsid w:val="000D2C5D"/>
    <w:rsid w:val="000D2F02"/>
    <w:rsid w:val="000D5159"/>
    <w:rsid w:val="000E0596"/>
    <w:rsid w:val="000E0BBF"/>
    <w:rsid w:val="000E29E1"/>
    <w:rsid w:val="000E31A0"/>
    <w:rsid w:val="000E4B85"/>
    <w:rsid w:val="000E6523"/>
    <w:rsid w:val="000E6B0B"/>
    <w:rsid w:val="000E6C2F"/>
    <w:rsid w:val="000F0229"/>
    <w:rsid w:val="000F0350"/>
    <w:rsid w:val="000F1956"/>
    <w:rsid w:val="000F462F"/>
    <w:rsid w:val="000F4CD7"/>
    <w:rsid w:val="000F4F28"/>
    <w:rsid w:val="000F54D2"/>
    <w:rsid w:val="000F58D0"/>
    <w:rsid w:val="000F5B87"/>
    <w:rsid w:val="000F603E"/>
    <w:rsid w:val="000F654E"/>
    <w:rsid w:val="00101EA8"/>
    <w:rsid w:val="001023D6"/>
    <w:rsid w:val="0010417F"/>
    <w:rsid w:val="001045EB"/>
    <w:rsid w:val="001062B5"/>
    <w:rsid w:val="00107A8D"/>
    <w:rsid w:val="001100FF"/>
    <w:rsid w:val="0011038F"/>
    <w:rsid w:val="001115F5"/>
    <w:rsid w:val="00112857"/>
    <w:rsid w:val="001134CA"/>
    <w:rsid w:val="00114DA9"/>
    <w:rsid w:val="0011548B"/>
    <w:rsid w:val="00115675"/>
    <w:rsid w:val="00117F67"/>
    <w:rsid w:val="001204AC"/>
    <w:rsid w:val="00120D30"/>
    <w:rsid w:val="00121610"/>
    <w:rsid w:val="00122368"/>
    <w:rsid w:val="00122B70"/>
    <w:rsid w:val="00124685"/>
    <w:rsid w:val="001255EC"/>
    <w:rsid w:val="00125DDE"/>
    <w:rsid w:val="00127034"/>
    <w:rsid w:val="0013046F"/>
    <w:rsid w:val="0013119B"/>
    <w:rsid w:val="001320C6"/>
    <w:rsid w:val="0013395A"/>
    <w:rsid w:val="00133FE1"/>
    <w:rsid w:val="00134290"/>
    <w:rsid w:val="00135536"/>
    <w:rsid w:val="001408A9"/>
    <w:rsid w:val="001408B1"/>
    <w:rsid w:val="00140E67"/>
    <w:rsid w:val="00141575"/>
    <w:rsid w:val="00141F2A"/>
    <w:rsid w:val="00146624"/>
    <w:rsid w:val="00147664"/>
    <w:rsid w:val="001539B4"/>
    <w:rsid w:val="00153A93"/>
    <w:rsid w:val="00154637"/>
    <w:rsid w:val="00155156"/>
    <w:rsid w:val="00155473"/>
    <w:rsid w:val="00155D51"/>
    <w:rsid w:val="001569C7"/>
    <w:rsid w:val="00160E43"/>
    <w:rsid w:val="00161479"/>
    <w:rsid w:val="00162093"/>
    <w:rsid w:val="00162DFC"/>
    <w:rsid w:val="001636EE"/>
    <w:rsid w:val="0016407B"/>
    <w:rsid w:val="001644DD"/>
    <w:rsid w:val="00164FD1"/>
    <w:rsid w:val="00165D12"/>
    <w:rsid w:val="0016741A"/>
    <w:rsid w:val="001676BA"/>
    <w:rsid w:val="001715CD"/>
    <w:rsid w:val="0017195A"/>
    <w:rsid w:val="00172808"/>
    <w:rsid w:val="001731D3"/>
    <w:rsid w:val="001733EF"/>
    <w:rsid w:val="001736AA"/>
    <w:rsid w:val="00174A20"/>
    <w:rsid w:val="00176DFF"/>
    <w:rsid w:val="00181158"/>
    <w:rsid w:val="00182672"/>
    <w:rsid w:val="00182980"/>
    <w:rsid w:val="00183826"/>
    <w:rsid w:val="0018438E"/>
    <w:rsid w:val="0018439A"/>
    <w:rsid w:val="0018489A"/>
    <w:rsid w:val="0018557B"/>
    <w:rsid w:val="00185727"/>
    <w:rsid w:val="001866C4"/>
    <w:rsid w:val="001873A2"/>
    <w:rsid w:val="00191501"/>
    <w:rsid w:val="001916AD"/>
    <w:rsid w:val="00191BF6"/>
    <w:rsid w:val="00191E31"/>
    <w:rsid w:val="001924F0"/>
    <w:rsid w:val="001928E8"/>
    <w:rsid w:val="00193024"/>
    <w:rsid w:val="00194664"/>
    <w:rsid w:val="00194BCB"/>
    <w:rsid w:val="00194D90"/>
    <w:rsid w:val="00195CF4"/>
    <w:rsid w:val="00196278"/>
    <w:rsid w:val="001966E3"/>
    <w:rsid w:val="00196F35"/>
    <w:rsid w:val="00196FCB"/>
    <w:rsid w:val="00197767"/>
    <w:rsid w:val="00197826"/>
    <w:rsid w:val="00197AA9"/>
    <w:rsid w:val="00197ADC"/>
    <w:rsid w:val="001A2501"/>
    <w:rsid w:val="001A34FA"/>
    <w:rsid w:val="001A428C"/>
    <w:rsid w:val="001A4B11"/>
    <w:rsid w:val="001A549E"/>
    <w:rsid w:val="001A55D4"/>
    <w:rsid w:val="001A5B0C"/>
    <w:rsid w:val="001A6383"/>
    <w:rsid w:val="001A6598"/>
    <w:rsid w:val="001A6F75"/>
    <w:rsid w:val="001B005E"/>
    <w:rsid w:val="001B0362"/>
    <w:rsid w:val="001B0F54"/>
    <w:rsid w:val="001B1FD1"/>
    <w:rsid w:val="001B30A1"/>
    <w:rsid w:val="001B3A4A"/>
    <w:rsid w:val="001B3DEB"/>
    <w:rsid w:val="001B4055"/>
    <w:rsid w:val="001B414E"/>
    <w:rsid w:val="001B460B"/>
    <w:rsid w:val="001B51A4"/>
    <w:rsid w:val="001B5BB1"/>
    <w:rsid w:val="001B65ED"/>
    <w:rsid w:val="001B79E0"/>
    <w:rsid w:val="001C1993"/>
    <w:rsid w:val="001C2404"/>
    <w:rsid w:val="001C2BA0"/>
    <w:rsid w:val="001C3E84"/>
    <w:rsid w:val="001C44CC"/>
    <w:rsid w:val="001C772B"/>
    <w:rsid w:val="001D0BA4"/>
    <w:rsid w:val="001D1107"/>
    <w:rsid w:val="001D4F86"/>
    <w:rsid w:val="001D503D"/>
    <w:rsid w:val="001D52B3"/>
    <w:rsid w:val="001D6B03"/>
    <w:rsid w:val="001E120F"/>
    <w:rsid w:val="001E2778"/>
    <w:rsid w:val="001E3A1D"/>
    <w:rsid w:val="001E3A3C"/>
    <w:rsid w:val="001F08D6"/>
    <w:rsid w:val="001F214C"/>
    <w:rsid w:val="001F2995"/>
    <w:rsid w:val="001F2CBB"/>
    <w:rsid w:val="001F3343"/>
    <w:rsid w:val="001F43EC"/>
    <w:rsid w:val="001F69B9"/>
    <w:rsid w:val="001F7076"/>
    <w:rsid w:val="00200010"/>
    <w:rsid w:val="00201BB0"/>
    <w:rsid w:val="00201C52"/>
    <w:rsid w:val="00203107"/>
    <w:rsid w:val="00203B0C"/>
    <w:rsid w:val="00204B44"/>
    <w:rsid w:val="002052C7"/>
    <w:rsid w:val="002059C0"/>
    <w:rsid w:val="00210084"/>
    <w:rsid w:val="0021262D"/>
    <w:rsid w:val="00212939"/>
    <w:rsid w:val="002129C0"/>
    <w:rsid w:val="002149FF"/>
    <w:rsid w:val="00215CA9"/>
    <w:rsid w:val="00215ED7"/>
    <w:rsid w:val="00216216"/>
    <w:rsid w:val="00216F60"/>
    <w:rsid w:val="002205E3"/>
    <w:rsid w:val="00220697"/>
    <w:rsid w:val="00221196"/>
    <w:rsid w:val="00221478"/>
    <w:rsid w:val="002218D2"/>
    <w:rsid w:val="00221F13"/>
    <w:rsid w:val="002221D0"/>
    <w:rsid w:val="00224F02"/>
    <w:rsid w:val="00225824"/>
    <w:rsid w:val="00226127"/>
    <w:rsid w:val="00226FB1"/>
    <w:rsid w:val="0022794F"/>
    <w:rsid w:val="00230AE8"/>
    <w:rsid w:val="0023179D"/>
    <w:rsid w:val="002320CA"/>
    <w:rsid w:val="00233428"/>
    <w:rsid w:val="00233723"/>
    <w:rsid w:val="00233F9B"/>
    <w:rsid w:val="00234AFD"/>
    <w:rsid w:val="002353BF"/>
    <w:rsid w:val="00235A71"/>
    <w:rsid w:val="00235D0B"/>
    <w:rsid w:val="00237377"/>
    <w:rsid w:val="00237885"/>
    <w:rsid w:val="00237E59"/>
    <w:rsid w:val="00237EF2"/>
    <w:rsid w:val="0024193F"/>
    <w:rsid w:val="00241F45"/>
    <w:rsid w:val="00242D4F"/>
    <w:rsid w:val="00244A11"/>
    <w:rsid w:val="002453B6"/>
    <w:rsid w:val="00245FB4"/>
    <w:rsid w:val="002462E1"/>
    <w:rsid w:val="00247331"/>
    <w:rsid w:val="00251D42"/>
    <w:rsid w:val="00252C31"/>
    <w:rsid w:val="002532F5"/>
    <w:rsid w:val="00254379"/>
    <w:rsid w:val="00254FD6"/>
    <w:rsid w:val="00255C33"/>
    <w:rsid w:val="002564A1"/>
    <w:rsid w:val="00257C93"/>
    <w:rsid w:val="00257D00"/>
    <w:rsid w:val="002604AC"/>
    <w:rsid w:val="00261DCC"/>
    <w:rsid w:val="002620D4"/>
    <w:rsid w:val="0026210B"/>
    <w:rsid w:val="00265DEE"/>
    <w:rsid w:val="002664D7"/>
    <w:rsid w:val="00266B43"/>
    <w:rsid w:val="00267373"/>
    <w:rsid w:val="0027192E"/>
    <w:rsid w:val="002719FC"/>
    <w:rsid w:val="002728E6"/>
    <w:rsid w:val="00273D79"/>
    <w:rsid w:val="00274E6A"/>
    <w:rsid w:val="002761EE"/>
    <w:rsid w:val="00280774"/>
    <w:rsid w:val="00282F1A"/>
    <w:rsid w:val="00283AA7"/>
    <w:rsid w:val="0028474F"/>
    <w:rsid w:val="00284C95"/>
    <w:rsid w:val="00287A0C"/>
    <w:rsid w:val="002902D9"/>
    <w:rsid w:val="00290422"/>
    <w:rsid w:val="002905C7"/>
    <w:rsid w:val="00290A80"/>
    <w:rsid w:val="00291298"/>
    <w:rsid w:val="00291523"/>
    <w:rsid w:val="002921C4"/>
    <w:rsid w:val="0029235F"/>
    <w:rsid w:val="00292373"/>
    <w:rsid w:val="0029262D"/>
    <w:rsid w:val="002930C4"/>
    <w:rsid w:val="0029429B"/>
    <w:rsid w:val="00294C30"/>
    <w:rsid w:val="00294D6D"/>
    <w:rsid w:val="00295801"/>
    <w:rsid w:val="002A03F6"/>
    <w:rsid w:val="002A05D0"/>
    <w:rsid w:val="002A52D9"/>
    <w:rsid w:val="002A5386"/>
    <w:rsid w:val="002A6A80"/>
    <w:rsid w:val="002B1555"/>
    <w:rsid w:val="002B1BC9"/>
    <w:rsid w:val="002B1EDE"/>
    <w:rsid w:val="002B2D5F"/>
    <w:rsid w:val="002B2F88"/>
    <w:rsid w:val="002B3066"/>
    <w:rsid w:val="002B3E2F"/>
    <w:rsid w:val="002B4E21"/>
    <w:rsid w:val="002B64BA"/>
    <w:rsid w:val="002B68D5"/>
    <w:rsid w:val="002B6E08"/>
    <w:rsid w:val="002C09A5"/>
    <w:rsid w:val="002C0B4B"/>
    <w:rsid w:val="002C190B"/>
    <w:rsid w:val="002C19EE"/>
    <w:rsid w:val="002C1EB9"/>
    <w:rsid w:val="002C434E"/>
    <w:rsid w:val="002C5D13"/>
    <w:rsid w:val="002C7874"/>
    <w:rsid w:val="002D0890"/>
    <w:rsid w:val="002D09ED"/>
    <w:rsid w:val="002D16A0"/>
    <w:rsid w:val="002D16AC"/>
    <w:rsid w:val="002D2D8B"/>
    <w:rsid w:val="002D5A52"/>
    <w:rsid w:val="002D6054"/>
    <w:rsid w:val="002D6A93"/>
    <w:rsid w:val="002D6ACF"/>
    <w:rsid w:val="002D7C53"/>
    <w:rsid w:val="002E2307"/>
    <w:rsid w:val="002E2625"/>
    <w:rsid w:val="002E46FB"/>
    <w:rsid w:val="002E510E"/>
    <w:rsid w:val="002E5936"/>
    <w:rsid w:val="002E5D0F"/>
    <w:rsid w:val="002E7438"/>
    <w:rsid w:val="002E7F01"/>
    <w:rsid w:val="002F01D1"/>
    <w:rsid w:val="002F1C69"/>
    <w:rsid w:val="002F2FE5"/>
    <w:rsid w:val="002F3FE7"/>
    <w:rsid w:val="002F4502"/>
    <w:rsid w:val="002F560D"/>
    <w:rsid w:val="002F5BB8"/>
    <w:rsid w:val="0030094F"/>
    <w:rsid w:val="003018A9"/>
    <w:rsid w:val="003019FE"/>
    <w:rsid w:val="00301BB1"/>
    <w:rsid w:val="00301D28"/>
    <w:rsid w:val="003044D3"/>
    <w:rsid w:val="00304681"/>
    <w:rsid w:val="00305C42"/>
    <w:rsid w:val="003104F4"/>
    <w:rsid w:val="00310950"/>
    <w:rsid w:val="003118F1"/>
    <w:rsid w:val="00311A2C"/>
    <w:rsid w:val="00312FC5"/>
    <w:rsid w:val="0031300D"/>
    <w:rsid w:val="0031488F"/>
    <w:rsid w:val="003163C2"/>
    <w:rsid w:val="00316636"/>
    <w:rsid w:val="00316833"/>
    <w:rsid w:val="0031757F"/>
    <w:rsid w:val="00320FB6"/>
    <w:rsid w:val="0032235C"/>
    <w:rsid w:val="003225B1"/>
    <w:rsid w:val="003227A6"/>
    <w:rsid w:val="003235F4"/>
    <w:rsid w:val="00323B3A"/>
    <w:rsid w:val="00323CC6"/>
    <w:rsid w:val="003250D6"/>
    <w:rsid w:val="003272AD"/>
    <w:rsid w:val="003316F9"/>
    <w:rsid w:val="00331CD5"/>
    <w:rsid w:val="00331F52"/>
    <w:rsid w:val="00336771"/>
    <w:rsid w:val="00337A20"/>
    <w:rsid w:val="0034062F"/>
    <w:rsid w:val="00341229"/>
    <w:rsid w:val="003416D3"/>
    <w:rsid w:val="003430D9"/>
    <w:rsid w:val="00344937"/>
    <w:rsid w:val="003454B3"/>
    <w:rsid w:val="0034586D"/>
    <w:rsid w:val="00345D70"/>
    <w:rsid w:val="003466BA"/>
    <w:rsid w:val="00351194"/>
    <w:rsid w:val="003539D0"/>
    <w:rsid w:val="0035402C"/>
    <w:rsid w:val="00355648"/>
    <w:rsid w:val="0035565F"/>
    <w:rsid w:val="00355E22"/>
    <w:rsid w:val="0035654F"/>
    <w:rsid w:val="00356E19"/>
    <w:rsid w:val="0035782A"/>
    <w:rsid w:val="00357B5C"/>
    <w:rsid w:val="003609FA"/>
    <w:rsid w:val="0036114D"/>
    <w:rsid w:val="003612C6"/>
    <w:rsid w:val="00361AF2"/>
    <w:rsid w:val="003626EB"/>
    <w:rsid w:val="00363CC9"/>
    <w:rsid w:val="00365DEC"/>
    <w:rsid w:val="003670BC"/>
    <w:rsid w:val="003718F7"/>
    <w:rsid w:val="003721F7"/>
    <w:rsid w:val="003723B0"/>
    <w:rsid w:val="00372580"/>
    <w:rsid w:val="0037298A"/>
    <w:rsid w:val="00374C74"/>
    <w:rsid w:val="003771A8"/>
    <w:rsid w:val="00377351"/>
    <w:rsid w:val="00377591"/>
    <w:rsid w:val="003775A6"/>
    <w:rsid w:val="003846CB"/>
    <w:rsid w:val="003847BB"/>
    <w:rsid w:val="00385F01"/>
    <w:rsid w:val="00386A26"/>
    <w:rsid w:val="00386F8F"/>
    <w:rsid w:val="00391BE7"/>
    <w:rsid w:val="00391EE0"/>
    <w:rsid w:val="00392197"/>
    <w:rsid w:val="00392F09"/>
    <w:rsid w:val="003A087A"/>
    <w:rsid w:val="003A0EAF"/>
    <w:rsid w:val="003A1218"/>
    <w:rsid w:val="003A1DCB"/>
    <w:rsid w:val="003A20F7"/>
    <w:rsid w:val="003A2B9E"/>
    <w:rsid w:val="003A4194"/>
    <w:rsid w:val="003A54D7"/>
    <w:rsid w:val="003B0DA8"/>
    <w:rsid w:val="003B1CEB"/>
    <w:rsid w:val="003B4012"/>
    <w:rsid w:val="003B4086"/>
    <w:rsid w:val="003B4EEE"/>
    <w:rsid w:val="003B56D8"/>
    <w:rsid w:val="003B74C6"/>
    <w:rsid w:val="003C1CB8"/>
    <w:rsid w:val="003C1E24"/>
    <w:rsid w:val="003C21B2"/>
    <w:rsid w:val="003C2D33"/>
    <w:rsid w:val="003C2D8B"/>
    <w:rsid w:val="003C4EB4"/>
    <w:rsid w:val="003C7E8E"/>
    <w:rsid w:val="003C7F13"/>
    <w:rsid w:val="003D0179"/>
    <w:rsid w:val="003D231B"/>
    <w:rsid w:val="003D2D76"/>
    <w:rsid w:val="003D34AC"/>
    <w:rsid w:val="003D4035"/>
    <w:rsid w:val="003D41F9"/>
    <w:rsid w:val="003D492E"/>
    <w:rsid w:val="003D503B"/>
    <w:rsid w:val="003D5D22"/>
    <w:rsid w:val="003D7AD8"/>
    <w:rsid w:val="003E26A3"/>
    <w:rsid w:val="003E2E80"/>
    <w:rsid w:val="003E2F4C"/>
    <w:rsid w:val="003E3FB0"/>
    <w:rsid w:val="003E5113"/>
    <w:rsid w:val="003E5C0C"/>
    <w:rsid w:val="003E5D20"/>
    <w:rsid w:val="003E6F26"/>
    <w:rsid w:val="003E70AF"/>
    <w:rsid w:val="003E76A2"/>
    <w:rsid w:val="003E7DB5"/>
    <w:rsid w:val="003F0A28"/>
    <w:rsid w:val="003F0B5C"/>
    <w:rsid w:val="003F0DD6"/>
    <w:rsid w:val="003F1531"/>
    <w:rsid w:val="003F1852"/>
    <w:rsid w:val="003F26CD"/>
    <w:rsid w:val="003F4E9C"/>
    <w:rsid w:val="003F5A0D"/>
    <w:rsid w:val="003F5F1A"/>
    <w:rsid w:val="003F63FE"/>
    <w:rsid w:val="003F6650"/>
    <w:rsid w:val="003F79ED"/>
    <w:rsid w:val="003F7B80"/>
    <w:rsid w:val="004000C8"/>
    <w:rsid w:val="004036A8"/>
    <w:rsid w:val="00403719"/>
    <w:rsid w:val="00404784"/>
    <w:rsid w:val="004055D2"/>
    <w:rsid w:val="004057F8"/>
    <w:rsid w:val="00406257"/>
    <w:rsid w:val="00406F6C"/>
    <w:rsid w:val="004109B7"/>
    <w:rsid w:val="00411DD8"/>
    <w:rsid w:val="00414C4E"/>
    <w:rsid w:val="00414FF4"/>
    <w:rsid w:val="004151A1"/>
    <w:rsid w:val="004154DD"/>
    <w:rsid w:val="0041768B"/>
    <w:rsid w:val="0042076F"/>
    <w:rsid w:val="0042094F"/>
    <w:rsid w:val="00421370"/>
    <w:rsid w:val="004225D3"/>
    <w:rsid w:val="004232D1"/>
    <w:rsid w:val="0042604E"/>
    <w:rsid w:val="00427843"/>
    <w:rsid w:val="00427C22"/>
    <w:rsid w:val="00427F01"/>
    <w:rsid w:val="0043018B"/>
    <w:rsid w:val="00430612"/>
    <w:rsid w:val="0043092A"/>
    <w:rsid w:val="00432B07"/>
    <w:rsid w:val="00434613"/>
    <w:rsid w:val="00435961"/>
    <w:rsid w:val="004367DA"/>
    <w:rsid w:val="0043693A"/>
    <w:rsid w:val="00436B8D"/>
    <w:rsid w:val="00437034"/>
    <w:rsid w:val="004372E4"/>
    <w:rsid w:val="00443704"/>
    <w:rsid w:val="00444473"/>
    <w:rsid w:val="00445ABF"/>
    <w:rsid w:val="004466DB"/>
    <w:rsid w:val="00447220"/>
    <w:rsid w:val="0044789C"/>
    <w:rsid w:val="00452ABE"/>
    <w:rsid w:val="0045371D"/>
    <w:rsid w:val="00453A25"/>
    <w:rsid w:val="00454172"/>
    <w:rsid w:val="004556A7"/>
    <w:rsid w:val="0046175E"/>
    <w:rsid w:val="00461F79"/>
    <w:rsid w:val="004635B6"/>
    <w:rsid w:val="00464854"/>
    <w:rsid w:val="00465306"/>
    <w:rsid w:val="004663A6"/>
    <w:rsid w:val="00466BB6"/>
    <w:rsid w:val="00466C48"/>
    <w:rsid w:val="00467F25"/>
    <w:rsid w:val="00472C48"/>
    <w:rsid w:val="0047356A"/>
    <w:rsid w:val="0047374B"/>
    <w:rsid w:val="00473CDE"/>
    <w:rsid w:val="004756D9"/>
    <w:rsid w:val="00475B58"/>
    <w:rsid w:val="00475BB5"/>
    <w:rsid w:val="00476E4E"/>
    <w:rsid w:val="00481A29"/>
    <w:rsid w:val="00481B4D"/>
    <w:rsid w:val="00482419"/>
    <w:rsid w:val="00483FAB"/>
    <w:rsid w:val="00485E5F"/>
    <w:rsid w:val="00486A95"/>
    <w:rsid w:val="004873DD"/>
    <w:rsid w:val="0049072A"/>
    <w:rsid w:val="00493A2D"/>
    <w:rsid w:val="004963A0"/>
    <w:rsid w:val="004973EC"/>
    <w:rsid w:val="004A04D8"/>
    <w:rsid w:val="004A059B"/>
    <w:rsid w:val="004A195B"/>
    <w:rsid w:val="004A6BAF"/>
    <w:rsid w:val="004A6D8C"/>
    <w:rsid w:val="004B0444"/>
    <w:rsid w:val="004B0F22"/>
    <w:rsid w:val="004B18D2"/>
    <w:rsid w:val="004B292A"/>
    <w:rsid w:val="004B4454"/>
    <w:rsid w:val="004B5C19"/>
    <w:rsid w:val="004C0C74"/>
    <w:rsid w:val="004C0FFC"/>
    <w:rsid w:val="004C14AB"/>
    <w:rsid w:val="004C1B5E"/>
    <w:rsid w:val="004C1EF7"/>
    <w:rsid w:val="004C209A"/>
    <w:rsid w:val="004C30A1"/>
    <w:rsid w:val="004C5B2A"/>
    <w:rsid w:val="004C7750"/>
    <w:rsid w:val="004D0490"/>
    <w:rsid w:val="004D1345"/>
    <w:rsid w:val="004D1705"/>
    <w:rsid w:val="004D23AC"/>
    <w:rsid w:val="004D3A5A"/>
    <w:rsid w:val="004D4148"/>
    <w:rsid w:val="004D4584"/>
    <w:rsid w:val="004D5DA5"/>
    <w:rsid w:val="004D6304"/>
    <w:rsid w:val="004D7523"/>
    <w:rsid w:val="004D7FDE"/>
    <w:rsid w:val="004E0352"/>
    <w:rsid w:val="004E3BB1"/>
    <w:rsid w:val="004E5B7C"/>
    <w:rsid w:val="004E5C0C"/>
    <w:rsid w:val="004E671B"/>
    <w:rsid w:val="004E6B3C"/>
    <w:rsid w:val="004E790E"/>
    <w:rsid w:val="004F00B6"/>
    <w:rsid w:val="004F0502"/>
    <w:rsid w:val="004F0528"/>
    <w:rsid w:val="004F0B41"/>
    <w:rsid w:val="004F0E56"/>
    <w:rsid w:val="004F1ACD"/>
    <w:rsid w:val="004F23E7"/>
    <w:rsid w:val="004F24DD"/>
    <w:rsid w:val="004F3647"/>
    <w:rsid w:val="004F3DBD"/>
    <w:rsid w:val="004F41E4"/>
    <w:rsid w:val="004F542E"/>
    <w:rsid w:val="004F56F2"/>
    <w:rsid w:val="004F5838"/>
    <w:rsid w:val="004F5F5E"/>
    <w:rsid w:val="004F6DAB"/>
    <w:rsid w:val="004F78FA"/>
    <w:rsid w:val="004F7A2D"/>
    <w:rsid w:val="004F7B58"/>
    <w:rsid w:val="004F7C52"/>
    <w:rsid w:val="004F7F94"/>
    <w:rsid w:val="00500637"/>
    <w:rsid w:val="00500DE8"/>
    <w:rsid w:val="00501B4E"/>
    <w:rsid w:val="00505061"/>
    <w:rsid w:val="005068BA"/>
    <w:rsid w:val="005105A7"/>
    <w:rsid w:val="00510936"/>
    <w:rsid w:val="0051187C"/>
    <w:rsid w:val="005136AF"/>
    <w:rsid w:val="005142EE"/>
    <w:rsid w:val="005162E8"/>
    <w:rsid w:val="00516452"/>
    <w:rsid w:val="00522027"/>
    <w:rsid w:val="00522144"/>
    <w:rsid w:val="0052386E"/>
    <w:rsid w:val="00523FAC"/>
    <w:rsid w:val="00525409"/>
    <w:rsid w:val="00525CC6"/>
    <w:rsid w:val="00526405"/>
    <w:rsid w:val="005303F9"/>
    <w:rsid w:val="00531671"/>
    <w:rsid w:val="0053358F"/>
    <w:rsid w:val="005335F5"/>
    <w:rsid w:val="0053507D"/>
    <w:rsid w:val="0053608D"/>
    <w:rsid w:val="005365CC"/>
    <w:rsid w:val="00537FE5"/>
    <w:rsid w:val="00540A75"/>
    <w:rsid w:val="00540E9B"/>
    <w:rsid w:val="0054245C"/>
    <w:rsid w:val="005427E3"/>
    <w:rsid w:val="005427FA"/>
    <w:rsid w:val="00543B7D"/>
    <w:rsid w:val="00544A59"/>
    <w:rsid w:val="00546419"/>
    <w:rsid w:val="005472AE"/>
    <w:rsid w:val="00547BA6"/>
    <w:rsid w:val="005557EF"/>
    <w:rsid w:val="00555F5D"/>
    <w:rsid w:val="005566F7"/>
    <w:rsid w:val="00557E0B"/>
    <w:rsid w:val="005611BD"/>
    <w:rsid w:val="005615DC"/>
    <w:rsid w:val="00562D33"/>
    <w:rsid w:val="005632BF"/>
    <w:rsid w:val="005636B3"/>
    <w:rsid w:val="005636BB"/>
    <w:rsid w:val="00564303"/>
    <w:rsid w:val="005653BD"/>
    <w:rsid w:val="005658D6"/>
    <w:rsid w:val="00566B5A"/>
    <w:rsid w:val="005679EF"/>
    <w:rsid w:val="00567E9C"/>
    <w:rsid w:val="00571918"/>
    <w:rsid w:val="00572356"/>
    <w:rsid w:val="00572754"/>
    <w:rsid w:val="00572E1D"/>
    <w:rsid w:val="0057315E"/>
    <w:rsid w:val="005732A7"/>
    <w:rsid w:val="005738BF"/>
    <w:rsid w:val="00573B8B"/>
    <w:rsid w:val="005766D3"/>
    <w:rsid w:val="00577B7F"/>
    <w:rsid w:val="00577C08"/>
    <w:rsid w:val="00580344"/>
    <w:rsid w:val="00585AE6"/>
    <w:rsid w:val="00585D1B"/>
    <w:rsid w:val="00585E8F"/>
    <w:rsid w:val="00585F11"/>
    <w:rsid w:val="0059075E"/>
    <w:rsid w:val="00590826"/>
    <w:rsid w:val="00591B02"/>
    <w:rsid w:val="005932AE"/>
    <w:rsid w:val="00596556"/>
    <w:rsid w:val="00597905"/>
    <w:rsid w:val="005A18C0"/>
    <w:rsid w:val="005A1BD1"/>
    <w:rsid w:val="005A359E"/>
    <w:rsid w:val="005A3DC2"/>
    <w:rsid w:val="005A4226"/>
    <w:rsid w:val="005A7077"/>
    <w:rsid w:val="005A71FC"/>
    <w:rsid w:val="005B0E47"/>
    <w:rsid w:val="005B19BD"/>
    <w:rsid w:val="005B2274"/>
    <w:rsid w:val="005B3C97"/>
    <w:rsid w:val="005C017E"/>
    <w:rsid w:val="005C21EF"/>
    <w:rsid w:val="005C2BFD"/>
    <w:rsid w:val="005C452D"/>
    <w:rsid w:val="005C4D61"/>
    <w:rsid w:val="005C5B83"/>
    <w:rsid w:val="005C5C5A"/>
    <w:rsid w:val="005C69C2"/>
    <w:rsid w:val="005C69F0"/>
    <w:rsid w:val="005C6DDB"/>
    <w:rsid w:val="005C6ED4"/>
    <w:rsid w:val="005D21DA"/>
    <w:rsid w:val="005D48AF"/>
    <w:rsid w:val="005D551C"/>
    <w:rsid w:val="005D5A0B"/>
    <w:rsid w:val="005D7D27"/>
    <w:rsid w:val="005E20F8"/>
    <w:rsid w:val="005E23BD"/>
    <w:rsid w:val="005E3335"/>
    <w:rsid w:val="005E3523"/>
    <w:rsid w:val="005E382F"/>
    <w:rsid w:val="005E4BC7"/>
    <w:rsid w:val="005E53A7"/>
    <w:rsid w:val="005E66AF"/>
    <w:rsid w:val="005E6C4B"/>
    <w:rsid w:val="005E6F99"/>
    <w:rsid w:val="005E7B39"/>
    <w:rsid w:val="005E7D39"/>
    <w:rsid w:val="005F26C6"/>
    <w:rsid w:val="005F2CCC"/>
    <w:rsid w:val="005F2F13"/>
    <w:rsid w:val="005F3E7F"/>
    <w:rsid w:val="005F3EA8"/>
    <w:rsid w:val="005F5174"/>
    <w:rsid w:val="005F6376"/>
    <w:rsid w:val="005F69CF"/>
    <w:rsid w:val="005F77B0"/>
    <w:rsid w:val="005F7CBF"/>
    <w:rsid w:val="006009F9"/>
    <w:rsid w:val="00602BBC"/>
    <w:rsid w:val="0060353D"/>
    <w:rsid w:val="00604065"/>
    <w:rsid w:val="00605186"/>
    <w:rsid w:val="0060543F"/>
    <w:rsid w:val="006072DB"/>
    <w:rsid w:val="00607ADD"/>
    <w:rsid w:val="00611B34"/>
    <w:rsid w:val="00612853"/>
    <w:rsid w:val="006129FE"/>
    <w:rsid w:val="006138C2"/>
    <w:rsid w:val="00614E93"/>
    <w:rsid w:val="00617C44"/>
    <w:rsid w:val="006202FE"/>
    <w:rsid w:val="00620D70"/>
    <w:rsid w:val="00622AB6"/>
    <w:rsid w:val="00622C1B"/>
    <w:rsid w:val="006238B4"/>
    <w:rsid w:val="00623FA7"/>
    <w:rsid w:val="00623FE2"/>
    <w:rsid w:val="00624147"/>
    <w:rsid w:val="0062596F"/>
    <w:rsid w:val="00625EC2"/>
    <w:rsid w:val="006262AC"/>
    <w:rsid w:val="00627234"/>
    <w:rsid w:val="00627700"/>
    <w:rsid w:val="00630868"/>
    <w:rsid w:val="006325E3"/>
    <w:rsid w:val="006347D4"/>
    <w:rsid w:val="00634F73"/>
    <w:rsid w:val="006359B2"/>
    <w:rsid w:val="00636058"/>
    <w:rsid w:val="00640C55"/>
    <w:rsid w:val="0064334B"/>
    <w:rsid w:val="00643485"/>
    <w:rsid w:val="00645096"/>
    <w:rsid w:val="0064588A"/>
    <w:rsid w:val="00646B9E"/>
    <w:rsid w:val="006503F5"/>
    <w:rsid w:val="006520D8"/>
    <w:rsid w:val="006525A0"/>
    <w:rsid w:val="006536D3"/>
    <w:rsid w:val="00655BD3"/>
    <w:rsid w:val="00655E1B"/>
    <w:rsid w:val="00661036"/>
    <w:rsid w:val="00662548"/>
    <w:rsid w:val="00663D45"/>
    <w:rsid w:val="00663E03"/>
    <w:rsid w:val="0066493C"/>
    <w:rsid w:val="006659A6"/>
    <w:rsid w:val="0066647D"/>
    <w:rsid w:val="006669A8"/>
    <w:rsid w:val="00671991"/>
    <w:rsid w:val="00672D9B"/>
    <w:rsid w:val="0067687C"/>
    <w:rsid w:val="00677E63"/>
    <w:rsid w:val="00681249"/>
    <w:rsid w:val="0068262A"/>
    <w:rsid w:val="00684DC0"/>
    <w:rsid w:val="00685E07"/>
    <w:rsid w:val="00686346"/>
    <w:rsid w:val="0069019A"/>
    <w:rsid w:val="00690617"/>
    <w:rsid w:val="00692042"/>
    <w:rsid w:val="00693CE0"/>
    <w:rsid w:val="00694445"/>
    <w:rsid w:val="006947AB"/>
    <w:rsid w:val="00695606"/>
    <w:rsid w:val="00696B06"/>
    <w:rsid w:val="00697108"/>
    <w:rsid w:val="006971AF"/>
    <w:rsid w:val="00697D47"/>
    <w:rsid w:val="006A09E6"/>
    <w:rsid w:val="006A1077"/>
    <w:rsid w:val="006A1A9F"/>
    <w:rsid w:val="006A1B08"/>
    <w:rsid w:val="006A31E4"/>
    <w:rsid w:val="006A323C"/>
    <w:rsid w:val="006A3A87"/>
    <w:rsid w:val="006A46E5"/>
    <w:rsid w:val="006A592F"/>
    <w:rsid w:val="006A77CB"/>
    <w:rsid w:val="006B048F"/>
    <w:rsid w:val="006B0B74"/>
    <w:rsid w:val="006B118C"/>
    <w:rsid w:val="006B1ED2"/>
    <w:rsid w:val="006B4094"/>
    <w:rsid w:val="006B4292"/>
    <w:rsid w:val="006B4A40"/>
    <w:rsid w:val="006B4C5C"/>
    <w:rsid w:val="006B6B40"/>
    <w:rsid w:val="006B6D6D"/>
    <w:rsid w:val="006C0C0D"/>
    <w:rsid w:val="006C2873"/>
    <w:rsid w:val="006C3C99"/>
    <w:rsid w:val="006C5608"/>
    <w:rsid w:val="006C5D07"/>
    <w:rsid w:val="006C6099"/>
    <w:rsid w:val="006C6712"/>
    <w:rsid w:val="006C75CD"/>
    <w:rsid w:val="006C7A70"/>
    <w:rsid w:val="006C7BCD"/>
    <w:rsid w:val="006D0D86"/>
    <w:rsid w:val="006D113C"/>
    <w:rsid w:val="006D175A"/>
    <w:rsid w:val="006D3849"/>
    <w:rsid w:val="006D441A"/>
    <w:rsid w:val="006D4BDD"/>
    <w:rsid w:val="006D5D5E"/>
    <w:rsid w:val="006D692E"/>
    <w:rsid w:val="006D71F9"/>
    <w:rsid w:val="006D789B"/>
    <w:rsid w:val="006D78F6"/>
    <w:rsid w:val="006D7D4E"/>
    <w:rsid w:val="006E0560"/>
    <w:rsid w:val="006E0D59"/>
    <w:rsid w:val="006E2D41"/>
    <w:rsid w:val="006E3ED6"/>
    <w:rsid w:val="006E478A"/>
    <w:rsid w:val="006E5120"/>
    <w:rsid w:val="006E5AD3"/>
    <w:rsid w:val="006E5B2A"/>
    <w:rsid w:val="006E6A9C"/>
    <w:rsid w:val="006E7350"/>
    <w:rsid w:val="006E795D"/>
    <w:rsid w:val="006F0DB0"/>
    <w:rsid w:val="006F1C50"/>
    <w:rsid w:val="006F1FC4"/>
    <w:rsid w:val="006F2B18"/>
    <w:rsid w:val="006F63D8"/>
    <w:rsid w:val="006F6532"/>
    <w:rsid w:val="006F6CD4"/>
    <w:rsid w:val="006F6DC9"/>
    <w:rsid w:val="00700CC4"/>
    <w:rsid w:val="007022CF"/>
    <w:rsid w:val="00702334"/>
    <w:rsid w:val="007024BD"/>
    <w:rsid w:val="0070413F"/>
    <w:rsid w:val="00704688"/>
    <w:rsid w:val="0071020A"/>
    <w:rsid w:val="007109C3"/>
    <w:rsid w:val="007119C6"/>
    <w:rsid w:val="00711E96"/>
    <w:rsid w:val="00711FEA"/>
    <w:rsid w:val="00713C43"/>
    <w:rsid w:val="00715876"/>
    <w:rsid w:val="00717318"/>
    <w:rsid w:val="00717EAA"/>
    <w:rsid w:val="007211FF"/>
    <w:rsid w:val="00721B48"/>
    <w:rsid w:val="00723B70"/>
    <w:rsid w:val="00727D81"/>
    <w:rsid w:val="00730F17"/>
    <w:rsid w:val="007322CB"/>
    <w:rsid w:val="00734645"/>
    <w:rsid w:val="0073495C"/>
    <w:rsid w:val="00737F3A"/>
    <w:rsid w:val="007404B3"/>
    <w:rsid w:val="007411E8"/>
    <w:rsid w:val="00741792"/>
    <w:rsid w:val="00743072"/>
    <w:rsid w:val="0074507D"/>
    <w:rsid w:val="00745811"/>
    <w:rsid w:val="00746189"/>
    <w:rsid w:val="00751913"/>
    <w:rsid w:val="00751D8A"/>
    <w:rsid w:val="007552C8"/>
    <w:rsid w:val="00756961"/>
    <w:rsid w:val="007575C0"/>
    <w:rsid w:val="007576D7"/>
    <w:rsid w:val="007620B1"/>
    <w:rsid w:val="00762259"/>
    <w:rsid w:val="007632FE"/>
    <w:rsid w:val="00764E0F"/>
    <w:rsid w:val="00766609"/>
    <w:rsid w:val="007674B6"/>
    <w:rsid w:val="00767DE1"/>
    <w:rsid w:val="0077055B"/>
    <w:rsid w:val="00771296"/>
    <w:rsid w:val="0077136F"/>
    <w:rsid w:val="0077272F"/>
    <w:rsid w:val="007756A7"/>
    <w:rsid w:val="00775FC9"/>
    <w:rsid w:val="007764A3"/>
    <w:rsid w:val="00776FEB"/>
    <w:rsid w:val="00781888"/>
    <w:rsid w:val="0078229D"/>
    <w:rsid w:val="00783927"/>
    <w:rsid w:val="00783F03"/>
    <w:rsid w:val="00784EE8"/>
    <w:rsid w:val="0078562A"/>
    <w:rsid w:val="00785835"/>
    <w:rsid w:val="007867A5"/>
    <w:rsid w:val="00790629"/>
    <w:rsid w:val="0079180A"/>
    <w:rsid w:val="00791B1F"/>
    <w:rsid w:val="00791CC2"/>
    <w:rsid w:val="0079213B"/>
    <w:rsid w:val="00793E92"/>
    <w:rsid w:val="00793F84"/>
    <w:rsid w:val="00794421"/>
    <w:rsid w:val="00795166"/>
    <w:rsid w:val="007951C1"/>
    <w:rsid w:val="00796047"/>
    <w:rsid w:val="00796B89"/>
    <w:rsid w:val="00797A1B"/>
    <w:rsid w:val="00797CEF"/>
    <w:rsid w:val="007A0943"/>
    <w:rsid w:val="007A1B88"/>
    <w:rsid w:val="007A2514"/>
    <w:rsid w:val="007A3FAE"/>
    <w:rsid w:val="007A52B5"/>
    <w:rsid w:val="007A580F"/>
    <w:rsid w:val="007A5B75"/>
    <w:rsid w:val="007A621B"/>
    <w:rsid w:val="007A6816"/>
    <w:rsid w:val="007A7244"/>
    <w:rsid w:val="007B1760"/>
    <w:rsid w:val="007B1AA3"/>
    <w:rsid w:val="007B2216"/>
    <w:rsid w:val="007B33E2"/>
    <w:rsid w:val="007B3F87"/>
    <w:rsid w:val="007B5053"/>
    <w:rsid w:val="007B71A4"/>
    <w:rsid w:val="007B7976"/>
    <w:rsid w:val="007B7A75"/>
    <w:rsid w:val="007B7B3A"/>
    <w:rsid w:val="007C0D7E"/>
    <w:rsid w:val="007C0FBC"/>
    <w:rsid w:val="007C321A"/>
    <w:rsid w:val="007C471D"/>
    <w:rsid w:val="007C5BCF"/>
    <w:rsid w:val="007C7519"/>
    <w:rsid w:val="007D0194"/>
    <w:rsid w:val="007D21F7"/>
    <w:rsid w:val="007D313D"/>
    <w:rsid w:val="007D3685"/>
    <w:rsid w:val="007D4FC1"/>
    <w:rsid w:val="007D64EF"/>
    <w:rsid w:val="007E00C8"/>
    <w:rsid w:val="007E1244"/>
    <w:rsid w:val="007E33B4"/>
    <w:rsid w:val="007E33B5"/>
    <w:rsid w:val="007E35CA"/>
    <w:rsid w:val="007E4108"/>
    <w:rsid w:val="007E420B"/>
    <w:rsid w:val="007E4475"/>
    <w:rsid w:val="007E4630"/>
    <w:rsid w:val="007E4C53"/>
    <w:rsid w:val="007E5091"/>
    <w:rsid w:val="007E54E3"/>
    <w:rsid w:val="007E57BC"/>
    <w:rsid w:val="007E68BA"/>
    <w:rsid w:val="007F1088"/>
    <w:rsid w:val="007F12B7"/>
    <w:rsid w:val="007F2ED3"/>
    <w:rsid w:val="007F4462"/>
    <w:rsid w:val="007F625A"/>
    <w:rsid w:val="0080012D"/>
    <w:rsid w:val="0080047C"/>
    <w:rsid w:val="00801C80"/>
    <w:rsid w:val="00802744"/>
    <w:rsid w:val="008041C3"/>
    <w:rsid w:val="008047D0"/>
    <w:rsid w:val="00805426"/>
    <w:rsid w:val="008059E2"/>
    <w:rsid w:val="00806220"/>
    <w:rsid w:val="008074AC"/>
    <w:rsid w:val="0080784D"/>
    <w:rsid w:val="0081020C"/>
    <w:rsid w:val="00811466"/>
    <w:rsid w:val="00812D06"/>
    <w:rsid w:val="00813C77"/>
    <w:rsid w:val="00813DA9"/>
    <w:rsid w:val="00816193"/>
    <w:rsid w:val="008179C2"/>
    <w:rsid w:val="00820F43"/>
    <w:rsid w:val="008225DE"/>
    <w:rsid w:val="008237DF"/>
    <w:rsid w:val="00823934"/>
    <w:rsid w:val="00823E28"/>
    <w:rsid w:val="008240F2"/>
    <w:rsid w:val="008241B6"/>
    <w:rsid w:val="008259BC"/>
    <w:rsid w:val="00826D32"/>
    <w:rsid w:val="00830BE0"/>
    <w:rsid w:val="00835331"/>
    <w:rsid w:val="00835447"/>
    <w:rsid w:val="008355C3"/>
    <w:rsid w:val="008363A9"/>
    <w:rsid w:val="00836B37"/>
    <w:rsid w:val="008408AA"/>
    <w:rsid w:val="00840AD5"/>
    <w:rsid w:val="00840B4D"/>
    <w:rsid w:val="00841386"/>
    <w:rsid w:val="00841732"/>
    <w:rsid w:val="00842AD6"/>
    <w:rsid w:val="0084308A"/>
    <w:rsid w:val="008437A1"/>
    <w:rsid w:val="00843F31"/>
    <w:rsid w:val="008440C8"/>
    <w:rsid w:val="00844396"/>
    <w:rsid w:val="00844AA3"/>
    <w:rsid w:val="00844F3A"/>
    <w:rsid w:val="008451D4"/>
    <w:rsid w:val="00845DDE"/>
    <w:rsid w:val="0084629E"/>
    <w:rsid w:val="008478F1"/>
    <w:rsid w:val="00847D20"/>
    <w:rsid w:val="008501B3"/>
    <w:rsid w:val="008503CB"/>
    <w:rsid w:val="008510E9"/>
    <w:rsid w:val="0085209A"/>
    <w:rsid w:val="008533ED"/>
    <w:rsid w:val="008534A7"/>
    <w:rsid w:val="0085450A"/>
    <w:rsid w:val="00854973"/>
    <w:rsid w:val="0085513F"/>
    <w:rsid w:val="0085592B"/>
    <w:rsid w:val="00855E47"/>
    <w:rsid w:val="008576E7"/>
    <w:rsid w:val="00860B3D"/>
    <w:rsid w:val="00860D24"/>
    <w:rsid w:val="008617EC"/>
    <w:rsid w:val="00861A32"/>
    <w:rsid w:val="0086238D"/>
    <w:rsid w:val="008629FD"/>
    <w:rsid w:val="008654B6"/>
    <w:rsid w:val="0087026B"/>
    <w:rsid w:val="008703DF"/>
    <w:rsid w:val="0087221C"/>
    <w:rsid w:val="00875072"/>
    <w:rsid w:val="008778B1"/>
    <w:rsid w:val="00881915"/>
    <w:rsid w:val="00882ACD"/>
    <w:rsid w:val="008831D3"/>
    <w:rsid w:val="00885DA2"/>
    <w:rsid w:val="00886B3E"/>
    <w:rsid w:val="00886FA9"/>
    <w:rsid w:val="00886FE2"/>
    <w:rsid w:val="008872C8"/>
    <w:rsid w:val="00890D6C"/>
    <w:rsid w:val="008914F5"/>
    <w:rsid w:val="008930A4"/>
    <w:rsid w:val="008933AC"/>
    <w:rsid w:val="00894C73"/>
    <w:rsid w:val="00896073"/>
    <w:rsid w:val="008A0913"/>
    <w:rsid w:val="008A0A2D"/>
    <w:rsid w:val="008A0EB9"/>
    <w:rsid w:val="008A1145"/>
    <w:rsid w:val="008A5F02"/>
    <w:rsid w:val="008B0C61"/>
    <w:rsid w:val="008B1182"/>
    <w:rsid w:val="008B173E"/>
    <w:rsid w:val="008B263B"/>
    <w:rsid w:val="008B27F7"/>
    <w:rsid w:val="008B2BA9"/>
    <w:rsid w:val="008B30C4"/>
    <w:rsid w:val="008B3CD4"/>
    <w:rsid w:val="008B5D37"/>
    <w:rsid w:val="008B73D7"/>
    <w:rsid w:val="008C0397"/>
    <w:rsid w:val="008C1D21"/>
    <w:rsid w:val="008C22BA"/>
    <w:rsid w:val="008C2353"/>
    <w:rsid w:val="008C42A7"/>
    <w:rsid w:val="008C4422"/>
    <w:rsid w:val="008C6164"/>
    <w:rsid w:val="008D102A"/>
    <w:rsid w:val="008D3D48"/>
    <w:rsid w:val="008D4461"/>
    <w:rsid w:val="008D73C0"/>
    <w:rsid w:val="008E12AE"/>
    <w:rsid w:val="008E3201"/>
    <w:rsid w:val="008E3560"/>
    <w:rsid w:val="008E380F"/>
    <w:rsid w:val="008E41ED"/>
    <w:rsid w:val="008E4E57"/>
    <w:rsid w:val="008E6078"/>
    <w:rsid w:val="008E798D"/>
    <w:rsid w:val="008F0975"/>
    <w:rsid w:val="008F113B"/>
    <w:rsid w:val="008F22DA"/>
    <w:rsid w:val="008F3051"/>
    <w:rsid w:val="008F3EEA"/>
    <w:rsid w:val="008F4858"/>
    <w:rsid w:val="00901C0F"/>
    <w:rsid w:val="00903350"/>
    <w:rsid w:val="00904263"/>
    <w:rsid w:val="009053EB"/>
    <w:rsid w:val="009066A2"/>
    <w:rsid w:val="00906E77"/>
    <w:rsid w:val="009075E4"/>
    <w:rsid w:val="00910355"/>
    <w:rsid w:val="00910EA7"/>
    <w:rsid w:val="00912185"/>
    <w:rsid w:val="0091235E"/>
    <w:rsid w:val="009125D7"/>
    <w:rsid w:val="00913F20"/>
    <w:rsid w:val="009143C2"/>
    <w:rsid w:val="00914D88"/>
    <w:rsid w:val="009161B2"/>
    <w:rsid w:val="009174C5"/>
    <w:rsid w:val="00920234"/>
    <w:rsid w:val="00921316"/>
    <w:rsid w:val="009217B7"/>
    <w:rsid w:val="00922D17"/>
    <w:rsid w:val="009242FD"/>
    <w:rsid w:val="00925E3F"/>
    <w:rsid w:val="0092779B"/>
    <w:rsid w:val="00927EF4"/>
    <w:rsid w:val="0093063A"/>
    <w:rsid w:val="00930843"/>
    <w:rsid w:val="00930CB9"/>
    <w:rsid w:val="00931188"/>
    <w:rsid w:val="0093140B"/>
    <w:rsid w:val="009334A9"/>
    <w:rsid w:val="00935DE1"/>
    <w:rsid w:val="00940456"/>
    <w:rsid w:val="00940DA2"/>
    <w:rsid w:val="0094289B"/>
    <w:rsid w:val="00942BBF"/>
    <w:rsid w:val="00942E47"/>
    <w:rsid w:val="00943817"/>
    <w:rsid w:val="0094386B"/>
    <w:rsid w:val="00944969"/>
    <w:rsid w:val="009464F3"/>
    <w:rsid w:val="00946992"/>
    <w:rsid w:val="009503DF"/>
    <w:rsid w:val="00953E77"/>
    <w:rsid w:val="00954415"/>
    <w:rsid w:val="00955C63"/>
    <w:rsid w:val="0095628D"/>
    <w:rsid w:val="00957C62"/>
    <w:rsid w:val="00957CCC"/>
    <w:rsid w:val="009617B3"/>
    <w:rsid w:val="00961816"/>
    <w:rsid w:val="009619A2"/>
    <w:rsid w:val="009650F2"/>
    <w:rsid w:val="009679BE"/>
    <w:rsid w:val="00967CA3"/>
    <w:rsid w:val="009709A1"/>
    <w:rsid w:val="00971610"/>
    <w:rsid w:val="00971D65"/>
    <w:rsid w:val="009728B1"/>
    <w:rsid w:val="00973209"/>
    <w:rsid w:val="00974372"/>
    <w:rsid w:val="00975201"/>
    <w:rsid w:val="00977F73"/>
    <w:rsid w:val="009807F9"/>
    <w:rsid w:val="009821AA"/>
    <w:rsid w:val="00982A25"/>
    <w:rsid w:val="009838F6"/>
    <w:rsid w:val="0098404C"/>
    <w:rsid w:val="00986A3E"/>
    <w:rsid w:val="00986E25"/>
    <w:rsid w:val="009903CD"/>
    <w:rsid w:val="00991070"/>
    <w:rsid w:val="00993C6E"/>
    <w:rsid w:val="00994D3C"/>
    <w:rsid w:val="0099567C"/>
    <w:rsid w:val="009A178B"/>
    <w:rsid w:val="009A340C"/>
    <w:rsid w:val="009A4751"/>
    <w:rsid w:val="009A6844"/>
    <w:rsid w:val="009A70F3"/>
    <w:rsid w:val="009A7106"/>
    <w:rsid w:val="009B1B58"/>
    <w:rsid w:val="009B2349"/>
    <w:rsid w:val="009B3E59"/>
    <w:rsid w:val="009B403B"/>
    <w:rsid w:val="009B6A59"/>
    <w:rsid w:val="009C0313"/>
    <w:rsid w:val="009C090F"/>
    <w:rsid w:val="009C25D5"/>
    <w:rsid w:val="009C2B6C"/>
    <w:rsid w:val="009C2EC8"/>
    <w:rsid w:val="009C3D98"/>
    <w:rsid w:val="009C4B2E"/>
    <w:rsid w:val="009C583A"/>
    <w:rsid w:val="009C62D2"/>
    <w:rsid w:val="009C7B44"/>
    <w:rsid w:val="009C7F7C"/>
    <w:rsid w:val="009D0FC1"/>
    <w:rsid w:val="009D108C"/>
    <w:rsid w:val="009D3877"/>
    <w:rsid w:val="009D3A8F"/>
    <w:rsid w:val="009D3D34"/>
    <w:rsid w:val="009D5C94"/>
    <w:rsid w:val="009D62A1"/>
    <w:rsid w:val="009D6B62"/>
    <w:rsid w:val="009D7435"/>
    <w:rsid w:val="009E0853"/>
    <w:rsid w:val="009E2C8A"/>
    <w:rsid w:val="009E2E04"/>
    <w:rsid w:val="009E3ABC"/>
    <w:rsid w:val="009E458F"/>
    <w:rsid w:val="009E4E34"/>
    <w:rsid w:val="009E65F5"/>
    <w:rsid w:val="009F12C7"/>
    <w:rsid w:val="009F1835"/>
    <w:rsid w:val="009F2454"/>
    <w:rsid w:val="009F4B7D"/>
    <w:rsid w:val="009F4F33"/>
    <w:rsid w:val="009F58F8"/>
    <w:rsid w:val="009F5D07"/>
    <w:rsid w:val="00A00D6B"/>
    <w:rsid w:val="00A01B5D"/>
    <w:rsid w:val="00A01FE3"/>
    <w:rsid w:val="00A024BD"/>
    <w:rsid w:val="00A0295B"/>
    <w:rsid w:val="00A0347E"/>
    <w:rsid w:val="00A04917"/>
    <w:rsid w:val="00A04A04"/>
    <w:rsid w:val="00A059FC"/>
    <w:rsid w:val="00A05C5C"/>
    <w:rsid w:val="00A06720"/>
    <w:rsid w:val="00A0699B"/>
    <w:rsid w:val="00A10247"/>
    <w:rsid w:val="00A10F06"/>
    <w:rsid w:val="00A14328"/>
    <w:rsid w:val="00A14AA6"/>
    <w:rsid w:val="00A1509B"/>
    <w:rsid w:val="00A20686"/>
    <w:rsid w:val="00A20F06"/>
    <w:rsid w:val="00A224DA"/>
    <w:rsid w:val="00A23084"/>
    <w:rsid w:val="00A244F4"/>
    <w:rsid w:val="00A257F6"/>
    <w:rsid w:val="00A25BF2"/>
    <w:rsid w:val="00A25FE1"/>
    <w:rsid w:val="00A262E1"/>
    <w:rsid w:val="00A268D9"/>
    <w:rsid w:val="00A26AFD"/>
    <w:rsid w:val="00A27174"/>
    <w:rsid w:val="00A27387"/>
    <w:rsid w:val="00A30243"/>
    <w:rsid w:val="00A314D9"/>
    <w:rsid w:val="00A32465"/>
    <w:rsid w:val="00A33276"/>
    <w:rsid w:val="00A33906"/>
    <w:rsid w:val="00A35289"/>
    <w:rsid w:val="00A36F97"/>
    <w:rsid w:val="00A40957"/>
    <w:rsid w:val="00A41AF5"/>
    <w:rsid w:val="00A42889"/>
    <w:rsid w:val="00A4297B"/>
    <w:rsid w:val="00A4367B"/>
    <w:rsid w:val="00A43970"/>
    <w:rsid w:val="00A45204"/>
    <w:rsid w:val="00A5153C"/>
    <w:rsid w:val="00A545D0"/>
    <w:rsid w:val="00A55016"/>
    <w:rsid w:val="00A55C2D"/>
    <w:rsid w:val="00A563BC"/>
    <w:rsid w:val="00A57991"/>
    <w:rsid w:val="00A57CE5"/>
    <w:rsid w:val="00A60174"/>
    <w:rsid w:val="00A62269"/>
    <w:rsid w:val="00A625EA"/>
    <w:rsid w:val="00A62E08"/>
    <w:rsid w:val="00A648EF"/>
    <w:rsid w:val="00A65B04"/>
    <w:rsid w:val="00A7037D"/>
    <w:rsid w:val="00A725F1"/>
    <w:rsid w:val="00A72C88"/>
    <w:rsid w:val="00A735CB"/>
    <w:rsid w:val="00A7509C"/>
    <w:rsid w:val="00A759F2"/>
    <w:rsid w:val="00A777F8"/>
    <w:rsid w:val="00A77AB8"/>
    <w:rsid w:val="00A80731"/>
    <w:rsid w:val="00A80750"/>
    <w:rsid w:val="00A80D54"/>
    <w:rsid w:val="00A819DC"/>
    <w:rsid w:val="00A848E2"/>
    <w:rsid w:val="00A876B3"/>
    <w:rsid w:val="00A9159A"/>
    <w:rsid w:val="00A9164E"/>
    <w:rsid w:val="00A9377C"/>
    <w:rsid w:val="00A95175"/>
    <w:rsid w:val="00A954F2"/>
    <w:rsid w:val="00A971F5"/>
    <w:rsid w:val="00A97AF1"/>
    <w:rsid w:val="00AA0C77"/>
    <w:rsid w:val="00AA0ECE"/>
    <w:rsid w:val="00AA0FB6"/>
    <w:rsid w:val="00AA3026"/>
    <w:rsid w:val="00AA5602"/>
    <w:rsid w:val="00AB1D7C"/>
    <w:rsid w:val="00AB2EB4"/>
    <w:rsid w:val="00AB50D1"/>
    <w:rsid w:val="00AB6999"/>
    <w:rsid w:val="00AB6BD0"/>
    <w:rsid w:val="00AB6C72"/>
    <w:rsid w:val="00AB6E09"/>
    <w:rsid w:val="00AC6F7B"/>
    <w:rsid w:val="00AC7799"/>
    <w:rsid w:val="00AC7AB9"/>
    <w:rsid w:val="00AD06F4"/>
    <w:rsid w:val="00AD159C"/>
    <w:rsid w:val="00AD18AD"/>
    <w:rsid w:val="00AD3B24"/>
    <w:rsid w:val="00AD5921"/>
    <w:rsid w:val="00AD7E36"/>
    <w:rsid w:val="00AE034A"/>
    <w:rsid w:val="00AE244B"/>
    <w:rsid w:val="00AE2D12"/>
    <w:rsid w:val="00AE39F6"/>
    <w:rsid w:val="00AE6C83"/>
    <w:rsid w:val="00AE6F09"/>
    <w:rsid w:val="00AF21B2"/>
    <w:rsid w:val="00AF21BA"/>
    <w:rsid w:val="00AF22AA"/>
    <w:rsid w:val="00AF2E30"/>
    <w:rsid w:val="00AF4B04"/>
    <w:rsid w:val="00B011A0"/>
    <w:rsid w:val="00B023A6"/>
    <w:rsid w:val="00B02F1D"/>
    <w:rsid w:val="00B03784"/>
    <w:rsid w:val="00B037BF"/>
    <w:rsid w:val="00B03B67"/>
    <w:rsid w:val="00B04115"/>
    <w:rsid w:val="00B04369"/>
    <w:rsid w:val="00B04491"/>
    <w:rsid w:val="00B046F7"/>
    <w:rsid w:val="00B05099"/>
    <w:rsid w:val="00B0624E"/>
    <w:rsid w:val="00B0782D"/>
    <w:rsid w:val="00B07C78"/>
    <w:rsid w:val="00B1023E"/>
    <w:rsid w:val="00B10F6C"/>
    <w:rsid w:val="00B12473"/>
    <w:rsid w:val="00B12574"/>
    <w:rsid w:val="00B12B35"/>
    <w:rsid w:val="00B171CB"/>
    <w:rsid w:val="00B17422"/>
    <w:rsid w:val="00B175D8"/>
    <w:rsid w:val="00B20627"/>
    <w:rsid w:val="00B21333"/>
    <w:rsid w:val="00B21494"/>
    <w:rsid w:val="00B257F8"/>
    <w:rsid w:val="00B262F3"/>
    <w:rsid w:val="00B26E6B"/>
    <w:rsid w:val="00B273E8"/>
    <w:rsid w:val="00B30B3C"/>
    <w:rsid w:val="00B31244"/>
    <w:rsid w:val="00B317D4"/>
    <w:rsid w:val="00B31CA0"/>
    <w:rsid w:val="00B32494"/>
    <w:rsid w:val="00B339FA"/>
    <w:rsid w:val="00B40BFA"/>
    <w:rsid w:val="00B40C29"/>
    <w:rsid w:val="00B40CB5"/>
    <w:rsid w:val="00B41623"/>
    <w:rsid w:val="00B42862"/>
    <w:rsid w:val="00B42CE4"/>
    <w:rsid w:val="00B43A28"/>
    <w:rsid w:val="00B43C01"/>
    <w:rsid w:val="00B44411"/>
    <w:rsid w:val="00B45D33"/>
    <w:rsid w:val="00B47E36"/>
    <w:rsid w:val="00B5000C"/>
    <w:rsid w:val="00B5155E"/>
    <w:rsid w:val="00B51F19"/>
    <w:rsid w:val="00B527AD"/>
    <w:rsid w:val="00B53144"/>
    <w:rsid w:val="00B534D3"/>
    <w:rsid w:val="00B53CBD"/>
    <w:rsid w:val="00B540F0"/>
    <w:rsid w:val="00B56830"/>
    <w:rsid w:val="00B60F23"/>
    <w:rsid w:val="00B64156"/>
    <w:rsid w:val="00B64FBD"/>
    <w:rsid w:val="00B657CF"/>
    <w:rsid w:val="00B65C8E"/>
    <w:rsid w:val="00B6699A"/>
    <w:rsid w:val="00B66C2C"/>
    <w:rsid w:val="00B67077"/>
    <w:rsid w:val="00B67505"/>
    <w:rsid w:val="00B67E4F"/>
    <w:rsid w:val="00B71EB4"/>
    <w:rsid w:val="00B72911"/>
    <w:rsid w:val="00B736DC"/>
    <w:rsid w:val="00B73F8A"/>
    <w:rsid w:val="00B751CC"/>
    <w:rsid w:val="00B754B1"/>
    <w:rsid w:val="00B761E0"/>
    <w:rsid w:val="00B764B4"/>
    <w:rsid w:val="00B768D9"/>
    <w:rsid w:val="00B76BEA"/>
    <w:rsid w:val="00B77493"/>
    <w:rsid w:val="00B77EE6"/>
    <w:rsid w:val="00B800BB"/>
    <w:rsid w:val="00B8039A"/>
    <w:rsid w:val="00B808CD"/>
    <w:rsid w:val="00B8120B"/>
    <w:rsid w:val="00B827B3"/>
    <w:rsid w:val="00B82C34"/>
    <w:rsid w:val="00B84CE6"/>
    <w:rsid w:val="00B8503E"/>
    <w:rsid w:val="00B866EB"/>
    <w:rsid w:val="00B86A31"/>
    <w:rsid w:val="00B870FF"/>
    <w:rsid w:val="00B874C4"/>
    <w:rsid w:val="00B87A68"/>
    <w:rsid w:val="00B91D91"/>
    <w:rsid w:val="00B938A0"/>
    <w:rsid w:val="00B93C42"/>
    <w:rsid w:val="00B951DB"/>
    <w:rsid w:val="00B9640C"/>
    <w:rsid w:val="00B96B83"/>
    <w:rsid w:val="00B97345"/>
    <w:rsid w:val="00B97B3C"/>
    <w:rsid w:val="00B97BA1"/>
    <w:rsid w:val="00BA0CB4"/>
    <w:rsid w:val="00BA0FE7"/>
    <w:rsid w:val="00BA1CE3"/>
    <w:rsid w:val="00BA2620"/>
    <w:rsid w:val="00BA3282"/>
    <w:rsid w:val="00BA4D38"/>
    <w:rsid w:val="00BA6693"/>
    <w:rsid w:val="00BA7EA2"/>
    <w:rsid w:val="00BB0224"/>
    <w:rsid w:val="00BB1A47"/>
    <w:rsid w:val="00BB1D62"/>
    <w:rsid w:val="00BB36E6"/>
    <w:rsid w:val="00BB393C"/>
    <w:rsid w:val="00BB40E6"/>
    <w:rsid w:val="00BB451F"/>
    <w:rsid w:val="00BB463B"/>
    <w:rsid w:val="00BB4C41"/>
    <w:rsid w:val="00BB57B0"/>
    <w:rsid w:val="00BC099A"/>
    <w:rsid w:val="00BC1434"/>
    <w:rsid w:val="00BC4D29"/>
    <w:rsid w:val="00BC6212"/>
    <w:rsid w:val="00BC70F2"/>
    <w:rsid w:val="00BC7B70"/>
    <w:rsid w:val="00BD186F"/>
    <w:rsid w:val="00BD19BD"/>
    <w:rsid w:val="00BD4C41"/>
    <w:rsid w:val="00BD7C4C"/>
    <w:rsid w:val="00BE0496"/>
    <w:rsid w:val="00BE0C58"/>
    <w:rsid w:val="00BE1141"/>
    <w:rsid w:val="00BE1DAC"/>
    <w:rsid w:val="00BE2CDC"/>
    <w:rsid w:val="00BE4BBC"/>
    <w:rsid w:val="00BE6F01"/>
    <w:rsid w:val="00BF1062"/>
    <w:rsid w:val="00BF1B6E"/>
    <w:rsid w:val="00BF47F8"/>
    <w:rsid w:val="00BF5157"/>
    <w:rsid w:val="00BF7329"/>
    <w:rsid w:val="00BF76F5"/>
    <w:rsid w:val="00BF7BA9"/>
    <w:rsid w:val="00C01897"/>
    <w:rsid w:val="00C03D95"/>
    <w:rsid w:val="00C051E4"/>
    <w:rsid w:val="00C06DF2"/>
    <w:rsid w:val="00C07346"/>
    <w:rsid w:val="00C07A24"/>
    <w:rsid w:val="00C07C02"/>
    <w:rsid w:val="00C07FEA"/>
    <w:rsid w:val="00C10125"/>
    <w:rsid w:val="00C10F6B"/>
    <w:rsid w:val="00C112B3"/>
    <w:rsid w:val="00C114DF"/>
    <w:rsid w:val="00C131BA"/>
    <w:rsid w:val="00C13DEA"/>
    <w:rsid w:val="00C14AC1"/>
    <w:rsid w:val="00C1607A"/>
    <w:rsid w:val="00C16B15"/>
    <w:rsid w:val="00C17F91"/>
    <w:rsid w:val="00C21567"/>
    <w:rsid w:val="00C21BEA"/>
    <w:rsid w:val="00C222C9"/>
    <w:rsid w:val="00C22F6A"/>
    <w:rsid w:val="00C234D1"/>
    <w:rsid w:val="00C236C2"/>
    <w:rsid w:val="00C24CA3"/>
    <w:rsid w:val="00C25478"/>
    <w:rsid w:val="00C2600A"/>
    <w:rsid w:val="00C26893"/>
    <w:rsid w:val="00C30D4A"/>
    <w:rsid w:val="00C3190B"/>
    <w:rsid w:val="00C31959"/>
    <w:rsid w:val="00C34A88"/>
    <w:rsid w:val="00C34F9F"/>
    <w:rsid w:val="00C40C33"/>
    <w:rsid w:val="00C41A69"/>
    <w:rsid w:val="00C41DEF"/>
    <w:rsid w:val="00C4353B"/>
    <w:rsid w:val="00C437CA"/>
    <w:rsid w:val="00C43A3B"/>
    <w:rsid w:val="00C43A75"/>
    <w:rsid w:val="00C43D28"/>
    <w:rsid w:val="00C44A53"/>
    <w:rsid w:val="00C460DC"/>
    <w:rsid w:val="00C46A15"/>
    <w:rsid w:val="00C46B4C"/>
    <w:rsid w:val="00C46E61"/>
    <w:rsid w:val="00C5212A"/>
    <w:rsid w:val="00C547B8"/>
    <w:rsid w:val="00C54985"/>
    <w:rsid w:val="00C54C43"/>
    <w:rsid w:val="00C56883"/>
    <w:rsid w:val="00C615BE"/>
    <w:rsid w:val="00C62938"/>
    <w:rsid w:val="00C66F2C"/>
    <w:rsid w:val="00C715BE"/>
    <w:rsid w:val="00C72684"/>
    <w:rsid w:val="00C73DAA"/>
    <w:rsid w:val="00C744F2"/>
    <w:rsid w:val="00C81994"/>
    <w:rsid w:val="00C8208D"/>
    <w:rsid w:val="00C822AF"/>
    <w:rsid w:val="00C83099"/>
    <w:rsid w:val="00C8404C"/>
    <w:rsid w:val="00C841BB"/>
    <w:rsid w:val="00C85480"/>
    <w:rsid w:val="00C86586"/>
    <w:rsid w:val="00C86AD3"/>
    <w:rsid w:val="00C879AC"/>
    <w:rsid w:val="00C87C2E"/>
    <w:rsid w:val="00C9280A"/>
    <w:rsid w:val="00C92D48"/>
    <w:rsid w:val="00C93C67"/>
    <w:rsid w:val="00C944C8"/>
    <w:rsid w:val="00C966CE"/>
    <w:rsid w:val="00C967F6"/>
    <w:rsid w:val="00C96A0C"/>
    <w:rsid w:val="00C976AA"/>
    <w:rsid w:val="00CA167B"/>
    <w:rsid w:val="00CA1B45"/>
    <w:rsid w:val="00CA1F83"/>
    <w:rsid w:val="00CA295F"/>
    <w:rsid w:val="00CA299E"/>
    <w:rsid w:val="00CA316A"/>
    <w:rsid w:val="00CA335F"/>
    <w:rsid w:val="00CA4492"/>
    <w:rsid w:val="00CA4C06"/>
    <w:rsid w:val="00CA5D48"/>
    <w:rsid w:val="00CA63F8"/>
    <w:rsid w:val="00CA7CD9"/>
    <w:rsid w:val="00CB12B2"/>
    <w:rsid w:val="00CB2ACE"/>
    <w:rsid w:val="00CB6703"/>
    <w:rsid w:val="00CB6F9A"/>
    <w:rsid w:val="00CB766D"/>
    <w:rsid w:val="00CB7774"/>
    <w:rsid w:val="00CC02FA"/>
    <w:rsid w:val="00CC17FC"/>
    <w:rsid w:val="00CC1E03"/>
    <w:rsid w:val="00CC1EDD"/>
    <w:rsid w:val="00CC42FE"/>
    <w:rsid w:val="00CC55BF"/>
    <w:rsid w:val="00CC5BFC"/>
    <w:rsid w:val="00CD08B6"/>
    <w:rsid w:val="00CD3084"/>
    <w:rsid w:val="00CD360D"/>
    <w:rsid w:val="00CD63D3"/>
    <w:rsid w:val="00CD6F63"/>
    <w:rsid w:val="00CD717D"/>
    <w:rsid w:val="00CE1FD2"/>
    <w:rsid w:val="00CE2A66"/>
    <w:rsid w:val="00CE2E22"/>
    <w:rsid w:val="00CE36FE"/>
    <w:rsid w:val="00CE3B39"/>
    <w:rsid w:val="00CE3CA8"/>
    <w:rsid w:val="00CE6F12"/>
    <w:rsid w:val="00CE7F0D"/>
    <w:rsid w:val="00CF0756"/>
    <w:rsid w:val="00CF283A"/>
    <w:rsid w:val="00CF34AC"/>
    <w:rsid w:val="00CF35DC"/>
    <w:rsid w:val="00CF5262"/>
    <w:rsid w:val="00CF5C24"/>
    <w:rsid w:val="00CF64B7"/>
    <w:rsid w:val="00CF66EF"/>
    <w:rsid w:val="00CF6E2A"/>
    <w:rsid w:val="00CF7FD3"/>
    <w:rsid w:val="00D00FD6"/>
    <w:rsid w:val="00D01352"/>
    <w:rsid w:val="00D02D63"/>
    <w:rsid w:val="00D03CAF"/>
    <w:rsid w:val="00D04563"/>
    <w:rsid w:val="00D04754"/>
    <w:rsid w:val="00D04F65"/>
    <w:rsid w:val="00D055F2"/>
    <w:rsid w:val="00D0572A"/>
    <w:rsid w:val="00D0744B"/>
    <w:rsid w:val="00D07756"/>
    <w:rsid w:val="00D107BD"/>
    <w:rsid w:val="00D11510"/>
    <w:rsid w:val="00D127FB"/>
    <w:rsid w:val="00D13334"/>
    <w:rsid w:val="00D138B2"/>
    <w:rsid w:val="00D16391"/>
    <w:rsid w:val="00D20536"/>
    <w:rsid w:val="00D2104F"/>
    <w:rsid w:val="00D21AC1"/>
    <w:rsid w:val="00D21E67"/>
    <w:rsid w:val="00D22C8F"/>
    <w:rsid w:val="00D22D4E"/>
    <w:rsid w:val="00D24E15"/>
    <w:rsid w:val="00D24E6A"/>
    <w:rsid w:val="00D25A8F"/>
    <w:rsid w:val="00D27D1D"/>
    <w:rsid w:val="00D302FA"/>
    <w:rsid w:val="00D30E20"/>
    <w:rsid w:val="00D327B9"/>
    <w:rsid w:val="00D33190"/>
    <w:rsid w:val="00D3337A"/>
    <w:rsid w:val="00D33461"/>
    <w:rsid w:val="00D339DF"/>
    <w:rsid w:val="00D355A2"/>
    <w:rsid w:val="00D37F38"/>
    <w:rsid w:val="00D42EE7"/>
    <w:rsid w:val="00D44F9C"/>
    <w:rsid w:val="00D46BAA"/>
    <w:rsid w:val="00D47268"/>
    <w:rsid w:val="00D47884"/>
    <w:rsid w:val="00D5238D"/>
    <w:rsid w:val="00D52620"/>
    <w:rsid w:val="00D52D6A"/>
    <w:rsid w:val="00D53804"/>
    <w:rsid w:val="00D548AF"/>
    <w:rsid w:val="00D55767"/>
    <w:rsid w:val="00D561A3"/>
    <w:rsid w:val="00D57338"/>
    <w:rsid w:val="00D6152E"/>
    <w:rsid w:val="00D62BC8"/>
    <w:rsid w:val="00D62EC6"/>
    <w:rsid w:val="00D63CED"/>
    <w:rsid w:val="00D64CA4"/>
    <w:rsid w:val="00D716DC"/>
    <w:rsid w:val="00D72395"/>
    <w:rsid w:val="00D73B0B"/>
    <w:rsid w:val="00D76EE2"/>
    <w:rsid w:val="00D7730E"/>
    <w:rsid w:val="00D803AD"/>
    <w:rsid w:val="00D811C6"/>
    <w:rsid w:val="00D819C3"/>
    <w:rsid w:val="00D827BF"/>
    <w:rsid w:val="00D8282A"/>
    <w:rsid w:val="00D8286D"/>
    <w:rsid w:val="00D82D8D"/>
    <w:rsid w:val="00D8405C"/>
    <w:rsid w:val="00D851B3"/>
    <w:rsid w:val="00D857A4"/>
    <w:rsid w:val="00D86271"/>
    <w:rsid w:val="00D866BD"/>
    <w:rsid w:val="00D9254B"/>
    <w:rsid w:val="00D926F7"/>
    <w:rsid w:val="00D9364F"/>
    <w:rsid w:val="00D94CA8"/>
    <w:rsid w:val="00D9503E"/>
    <w:rsid w:val="00D96AE1"/>
    <w:rsid w:val="00DA29CD"/>
    <w:rsid w:val="00DA2E72"/>
    <w:rsid w:val="00DA3172"/>
    <w:rsid w:val="00DA350F"/>
    <w:rsid w:val="00DA3573"/>
    <w:rsid w:val="00DA475C"/>
    <w:rsid w:val="00DA6139"/>
    <w:rsid w:val="00DA6271"/>
    <w:rsid w:val="00DA6A7A"/>
    <w:rsid w:val="00DB25A2"/>
    <w:rsid w:val="00DB5202"/>
    <w:rsid w:val="00DB5564"/>
    <w:rsid w:val="00DB62CE"/>
    <w:rsid w:val="00DB6B9A"/>
    <w:rsid w:val="00DC14C8"/>
    <w:rsid w:val="00DC3A43"/>
    <w:rsid w:val="00DC6F66"/>
    <w:rsid w:val="00DD2F1C"/>
    <w:rsid w:val="00DD4187"/>
    <w:rsid w:val="00DD50BF"/>
    <w:rsid w:val="00DD6112"/>
    <w:rsid w:val="00DD794F"/>
    <w:rsid w:val="00DE0158"/>
    <w:rsid w:val="00DE11C0"/>
    <w:rsid w:val="00DE1B85"/>
    <w:rsid w:val="00DE24A8"/>
    <w:rsid w:val="00DE2911"/>
    <w:rsid w:val="00DE36C2"/>
    <w:rsid w:val="00DE37D7"/>
    <w:rsid w:val="00DE4CFA"/>
    <w:rsid w:val="00DE6460"/>
    <w:rsid w:val="00DF21F7"/>
    <w:rsid w:val="00DF3E99"/>
    <w:rsid w:val="00DF4629"/>
    <w:rsid w:val="00DF5624"/>
    <w:rsid w:val="00DF65AA"/>
    <w:rsid w:val="00DF6D45"/>
    <w:rsid w:val="00E00C2D"/>
    <w:rsid w:val="00E017D5"/>
    <w:rsid w:val="00E01A0D"/>
    <w:rsid w:val="00E022E1"/>
    <w:rsid w:val="00E0260D"/>
    <w:rsid w:val="00E02A47"/>
    <w:rsid w:val="00E03018"/>
    <w:rsid w:val="00E041D8"/>
    <w:rsid w:val="00E04303"/>
    <w:rsid w:val="00E10134"/>
    <w:rsid w:val="00E1016E"/>
    <w:rsid w:val="00E11F02"/>
    <w:rsid w:val="00E13004"/>
    <w:rsid w:val="00E13602"/>
    <w:rsid w:val="00E142A3"/>
    <w:rsid w:val="00E14DAD"/>
    <w:rsid w:val="00E14E20"/>
    <w:rsid w:val="00E1534B"/>
    <w:rsid w:val="00E15BA8"/>
    <w:rsid w:val="00E1674B"/>
    <w:rsid w:val="00E1682C"/>
    <w:rsid w:val="00E16EC1"/>
    <w:rsid w:val="00E17879"/>
    <w:rsid w:val="00E17EB4"/>
    <w:rsid w:val="00E213D5"/>
    <w:rsid w:val="00E30038"/>
    <w:rsid w:val="00E30432"/>
    <w:rsid w:val="00E30636"/>
    <w:rsid w:val="00E3230E"/>
    <w:rsid w:val="00E3257A"/>
    <w:rsid w:val="00E33C29"/>
    <w:rsid w:val="00E406F4"/>
    <w:rsid w:val="00E407C8"/>
    <w:rsid w:val="00E41A2F"/>
    <w:rsid w:val="00E41A69"/>
    <w:rsid w:val="00E4418C"/>
    <w:rsid w:val="00E448FA"/>
    <w:rsid w:val="00E5021F"/>
    <w:rsid w:val="00E51D2E"/>
    <w:rsid w:val="00E51D64"/>
    <w:rsid w:val="00E52EBB"/>
    <w:rsid w:val="00E53352"/>
    <w:rsid w:val="00E53D45"/>
    <w:rsid w:val="00E5423A"/>
    <w:rsid w:val="00E54BD3"/>
    <w:rsid w:val="00E55312"/>
    <w:rsid w:val="00E55AFA"/>
    <w:rsid w:val="00E55B7D"/>
    <w:rsid w:val="00E566CA"/>
    <w:rsid w:val="00E5682D"/>
    <w:rsid w:val="00E577CE"/>
    <w:rsid w:val="00E57E86"/>
    <w:rsid w:val="00E60098"/>
    <w:rsid w:val="00E603D1"/>
    <w:rsid w:val="00E62204"/>
    <w:rsid w:val="00E65E2C"/>
    <w:rsid w:val="00E666C9"/>
    <w:rsid w:val="00E666F6"/>
    <w:rsid w:val="00E6682D"/>
    <w:rsid w:val="00E66B1E"/>
    <w:rsid w:val="00E676B0"/>
    <w:rsid w:val="00E72556"/>
    <w:rsid w:val="00E72A50"/>
    <w:rsid w:val="00E7314F"/>
    <w:rsid w:val="00E74416"/>
    <w:rsid w:val="00E74B72"/>
    <w:rsid w:val="00E74D3A"/>
    <w:rsid w:val="00E753D2"/>
    <w:rsid w:val="00E75B39"/>
    <w:rsid w:val="00E763B4"/>
    <w:rsid w:val="00E77C66"/>
    <w:rsid w:val="00E83E0A"/>
    <w:rsid w:val="00E84043"/>
    <w:rsid w:val="00E8649A"/>
    <w:rsid w:val="00E86EE9"/>
    <w:rsid w:val="00E90DAA"/>
    <w:rsid w:val="00E90E97"/>
    <w:rsid w:val="00E939E4"/>
    <w:rsid w:val="00E94C54"/>
    <w:rsid w:val="00E94FC0"/>
    <w:rsid w:val="00E9595B"/>
    <w:rsid w:val="00E968BB"/>
    <w:rsid w:val="00EA4199"/>
    <w:rsid w:val="00EA6543"/>
    <w:rsid w:val="00EA661F"/>
    <w:rsid w:val="00EA6E63"/>
    <w:rsid w:val="00EA6EF9"/>
    <w:rsid w:val="00EB2DD0"/>
    <w:rsid w:val="00EB39B5"/>
    <w:rsid w:val="00EB3CC6"/>
    <w:rsid w:val="00EB4158"/>
    <w:rsid w:val="00EB579D"/>
    <w:rsid w:val="00EB6A0B"/>
    <w:rsid w:val="00EC09E1"/>
    <w:rsid w:val="00EC0A9D"/>
    <w:rsid w:val="00EC17C9"/>
    <w:rsid w:val="00EC1F5D"/>
    <w:rsid w:val="00EC2AA1"/>
    <w:rsid w:val="00EC3134"/>
    <w:rsid w:val="00EC3AEE"/>
    <w:rsid w:val="00EC40C3"/>
    <w:rsid w:val="00EC449B"/>
    <w:rsid w:val="00EC544C"/>
    <w:rsid w:val="00EC6A01"/>
    <w:rsid w:val="00ED1673"/>
    <w:rsid w:val="00ED259C"/>
    <w:rsid w:val="00ED2E60"/>
    <w:rsid w:val="00ED32D1"/>
    <w:rsid w:val="00ED3B88"/>
    <w:rsid w:val="00ED4054"/>
    <w:rsid w:val="00ED4BD1"/>
    <w:rsid w:val="00ED63CA"/>
    <w:rsid w:val="00ED681A"/>
    <w:rsid w:val="00ED7126"/>
    <w:rsid w:val="00ED7902"/>
    <w:rsid w:val="00ED796A"/>
    <w:rsid w:val="00EE0BFB"/>
    <w:rsid w:val="00EE1C9E"/>
    <w:rsid w:val="00EE24C7"/>
    <w:rsid w:val="00EE2AF0"/>
    <w:rsid w:val="00EE5958"/>
    <w:rsid w:val="00EE6D8F"/>
    <w:rsid w:val="00EE7517"/>
    <w:rsid w:val="00EF0636"/>
    <w:rsid w:val="00EF1D3B"/>
    <w:rsid w:val="00EF2547"/>
    <w:rsid w:val="00EF2D6F"/>
    <w:rsid w:val="00EF3985"/>
    <w:rsid w:val="00EF4C17"/>
    <w:rsid w:val="00EF6668"/>
    <w:rsid w:val="00EF6C8B"/>
    <w:rsid w:val="00EF7AA1"/>
    <w:rsid w:val="00EF7AEF"/>
    <w:rsid w:val="00F0082D"/>
    <w:rsid w:val="00F00BBB"/>
    <w:rsid w:val="00F0110C"/>
    <w:rsid w:val="00F029A7"/>
    <w:rsid w:val="00F02B73"/>
    <w:rsid w:val="00F0424E"/>
    <w:rsid w:val="00F0451B"/>
    <w:rsid w:val="00F05159"/>
    <w:rsid w:val="00F05BC4"/>
    <w:rsid w:val="00F06C12"/>
    <w:rsid w:val="00F10B8E"/>
    <w:rsid w:val="00F10C0F"/>
    <w:rsid w:val="00F1117E"/>
    <w:rsid w:val="00F127B1"/>
    <w:rsid w:val="00F12F1A"/>
    <w:rsid w:val="00F13A55"/>
    <w:rsid w:val="00F15A07"/>
    <w:rsid w:val="00F15C38"/>
    <w:rsid w:val="00F20717"/>
    <w:rsid w:val="00F2079A"/>
    <w:rsid w:val="00F214EB"/>
    <w:rsid w:val="00F2162B"/>
    <w:rsid w:val="00F21B55"/>
    <w:rsid w:val="00F221EC"/>
    <w:rsid w:val="00F2294B"/>
    <w:rsid w:val="00F22D55"/>
    <w:rsid w:val="00F23498"/>
    <w:rsid w:val="00F24DD4"/>
    <w:rsid w:val="00F24ED6"/>
    <w:rsid w:val="00F25A6D"/>
    <w:rsid w:val="00F25BCB"/>
    <w:rsid w:val="00F265E6"/>
    <w:rsid w:val="00F27E22"/>
    <w:rsid w:val="00F301AE"/>
    <w:rsid w:val="00F308FD"/>
    <w:rsid w:val="00F313B2"/>
    <w:rsid w:val="00F316A6"/>
    <w:rsid w:val="00F33BBE"/>
    <w:rsid w:val="00F36851"/>
    <w:rsid w:val="00F37B4B"/>
    <w:rsid w:val="00F411F2"/>
    <w:rsid w:val="00F41C83"/>
    <w:rsid w:val="00F42FBB"/>
    <w:rsid w:val="00F44D18"/>
    <w:rsid w:val="00F45A82"/>
    <w:rsid w:val="00F462C3"/>
    <w:rsid w:val="00F465EB"/>
    <w:rsid w:val="00F4773A"/>
    <w:rsid w:val="00F477A5"/>
    <w:rsid w:val="00F516E5"/>
    <w:rsid w:val="00F529B8"/>
    <w:rsid w:val="00F54212"/>
    <w:rsid w:val="00F54C46"/>
    <w:rsid w:val="00F5781E"/>
    <w:rsid w:val="00F62326"/>
    <w:rsid w:val="00F62E82"/>
    <w:rsid w:val="00F63465"/>
    <w:rsid w:val="00F6384B"/>
    <w:rsid w:val="00F642E8"/>
    <w:rsid w:val="00F64B5E"/>
    <w:rsid w:val="00F65259"/>
    <w:rsid w:val="00F65273"/>
    <w:rsid w:val="00F65340"/>
    <w:rsid w:val="00F67DE7"/>
    <w:rsid w:val="00F71692"/>
    <w:rsid w:val="00F72D36"/>
    <w:rsid w:val="00F72DF3"/>
    <w:rsid w:val="00F73577"/>
    <w:rsid w:val="00F7381F"/>
    <w:rsid w:val="00F75FE6"/>
    <w:rsid w:val="00F803A6"/>
    <w:rsid w:val="00F827A8"/>
    <w:rsid w:val="00F82A89"/>
    <w:rsid w:val="00F83719"/>
    <w:rsid w:val="00F84F22"/>
    <w:rsid w:val="00F84F4D"/>
    <w:rsid w:val="00F857DB"/>
    <w:rsid w:val="00F87052"/>
    <w:rsid w:val="00F875B4"/>
    <w:rsid w:val="00F901FA"/>
    <w:rsid w:val="00F928FF"/>
    <w:rsid w:val="00F93730"/>
    <w:rsid w:val="00F94BCD"/>
    <w:rsid w:val="00F95156"/>
    <w:rsid w:val="00F9561C"/>
    <w:rsid w:val="00F96619"/>
    <w:rsid w:val="00F96F01"/>
    <w:rsid w:val="00F97A9F"/>
    <w:rsid w:val="00F97FAF"/>
    <w:rsid w:val="00FA0DD4"/>
    <w:rsid w:val="00FA2C81"/>
    <w:rsid w:val="00FA2EB8"/>
    <w:rsid w:val="00FA698B"/>
    <w:rsid w:val="00FA6E74"/>
    <w:rsid w:val="00FA71EE"/>
    <w:rsid w:val="00FA7BA5"/>
    <w:rsid w:val="00FB173A"/>
    <w:rsid w:val="00FB1BF9"/>
    <w:rsid w:val="00FB4458"/>
    <w:rsid w:val="00FB4799"/>
    <w:rsid w:val="00FB5689"/>
    <w:rsid w:val="00FB5DE7"/>
    <w:rsid w:val="00FB6A43"/>
    <w:rsid w:val="00FB7ABA"/>
    <w:rsid w:val="00FC0DA6"/>
    <w:rsid w:val="00FC1F5C"/>
    <w:rsid w:val="00FC20F2"/>
    <w:rsid w:val="00FC20F9"/>
    <w:rsid w:val="00FC3BD6"/>
    <w:rsid w:val="00FC5DE7"/>
    <w:rsid w:val="00FC6E75"/>
    <w:rsid w:val="00FC722D"/>
    <w:rsid w:val="00FC7266"/>
    <w:rsid w:val="00FC7406"/>
    <w:rsid w:val="00FD0457"/>
    <w:rsid w:val="00FD1C76"/>
    <w:rsid w:val="00FD26EA"/>
    <w:rsid w:val="00FD4C43"/>
    <w:rsid w:val="00FD659B"/>
    <w:rsid w:val="00FD679C"/>
    <w:rsid w:val="00FD7899"/>
    <w:rsid w:val="00FD7FB6"/>
    <w:rsid w:val="00FE1754"/>
    <w:rsid w:val="00FE1E73"/>
    <w:rsid w:val="00FE2FC2"/>
    <w:rsid w:val="00FE3697"/>
    <w:rsid w:val="00FE43D2"/>
    <w:rsid w:val="00FE47E9"/>
    <w:rsid w:val="00FE65BF"/>
    <w:rsid w:val="00FE751D"/>
    <w:rsid w:val="00FF1E1F"/>
    <w:rsid w:val="00FF5003"/>
    <w:rsid w:val="00FF5C0C"/>
    <w:rsid w:val="00FF5ECA"/>
    <w:rsid w:val="00FF62CC"/>
    <w:rsid w:val="00FF64F0"/>
    <w:rsid w:val="00FF671A"/>
    <w:rsid w:val="00FF75A5"/>
    <w:rsid w:val="00FF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A175D77B-A0EC-4D00-A17C-56B432B69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irilica 80" w:hAnsi="Cirilica 80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Cirilica 80" w:eastAsia="Times New Roman" w:hAnsi="Cirilica 80" w:cs="Times New Roman"/>
    </w:rPr>
  </w:style>
  <w:style w:type="character" w:customStyle="1" w:styleId="WW8Num6z0">
    <w:name w:val="WW8Num6z0"/>
    <w:rPr>
      <w:b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15z0">
    <w:name w:val="WW8Num15z0"/>
    <w:rPr>
      <w:rFonts w:ascii="Cirilica 80" w:eastAsia="Times New Roman" w:hAnsi="Cirilica 80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sz w:val="28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</w:style>
  <w:style w:type="character" w:customStyle="1" w:styleId="HeaderChar">
    <w:name w:val="Header Char"/>
    <w:rPr>
      <w:rFonts w:eastAsia="Lucida Sans Unicode" w:cs="Tahoma"/>
      <w:kern w:val="1"/>
      <w:sz w:val="24"/>
      <w:szCs w:val="24"/>
    </w:rPr>
  </w:style>
  <w:style w:type="character" w:customStyle="1" w:styleId="FooterChar">
    <w:name w:val="Footer Char"/>
    <w:rPr>
      <w:rFonts w:ascii="Cirilica 80" w:hAnsi="Cirilica 80"/>
      <w:sz w:val="24"/>
      <w:szCs w:val="24"/>
    </w:rPr>
  </w:style>
  <w:style w:type="character" w:styleId="FollowedHyperlink">
    <w:name w:val="FollowedHyperlink"/>
    <w:uiPriority w:val="99"/>
    <w:rPr>
      <w:color w:val="8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bCs/>
      <w:i/>
      <w:iCs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NoSpacing1">
    <w:name w:val="No Spacing1"/>
    <w:pPr>
      <w:suppressAutoHyphens/>
    </w:pPr>
    <w:rPr>
      <w:rFonts w:ascii="Calibri" w:eastAsia="Calibri" w:hAnsi="Calibri"/>
      <w:sz w:val="22"/>
      <w:szCs w:val="22"/>
      <w:lang w:val="en-US" w:eastAsia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Lucida Sans Unicode" w:cs="Tahoma"/>
      <w:kern w:val="1"/>
      <w:sz w:val="24"/>
      <w:szCs w:val="24"/>
      <w:lang w:val="en-US" w:eastAsia="ar-SA"/>
    </w:rPr>
  </w:style>
  <w:style w:type="paragraph" w:styleId="Header">
    <w:name w:val="header"/>
    <w:basedOn w:val="Standard"/>
    <w:pPr>
      <w:suppressLineNumbers/>
    </w:pPr>
    <w:rPr>
      <w:rFonts w:cs="Times New Roman"/>
      <w:lang w:val="x-none"/>
    </w:rPr>
  </w:style>
  <w:style w:type="paragraph" w:customStyle="1" w:styleId="HeadCir">
    <w:name w:val="HeadCir"/>
    <w:basedOn w:val="Standard"/>
    <w:rPr>
      <w:rFonts w:ascii="TimesC DzComm" w:hAnsi="TimesC DzComm"/>
    </w:rPr>
  </w:style>
  <w:style w:type="paragraph" w:customStyle="1" w:styleId="HeadEng">
    <w:name w:val="HeadEng"/>
    <w:basedOn w:val="Standard"/>
  </w:style>
  <w:style w:type="paragraph" w:customStyle="1" w:styleId="ListParagraph1">
    <w:name w:val="List Paragraph1"/>
    <w:basedOn w:val="Normal"/>
    <w:pPr>
      <w:ind w:left="720"/>
    </w:pPr>
  </w:style>
  <w:style w:type="paragraph" w:styleId="Footer">
    <w:name w:val="footer"/>
    <w:basedOn w:val="Normal"/>
    <w:rPr>
      <w:lang w:val="x-none"/>
    </w:rPr>
  </w:style>
  <w:style w:type="paragraph" w:customStyle="1" w:styleId="xl24">
    <w:name w:val="xl24"/>
    <w:basedOn w:val="Normal"/>
    <w:pPr>
      <w:suppressAutoHyphens w:val="0"/>
      <w:spacing w:before="280" w:after="280"/>
    </w:pPr>
    <w:rPr>
      <w:rFonts w:ascii="Arial" w:hAnsi="Arial" w:cs="Arial"/>
      <w:b/>
      <w:bCs/>
      <w:lang w:val="sl-SI"/>
    </w:rPr>
  </w:style>
  <w:style w:type="paragraph" w:customStyle="1" w:styleId="xl25">
    <w:name w:val="xl25"/>
    <w:basedOn w:val="Normal"/>
    <w:pPr>
      <w:suppressAutoHyphens w:val="0"/>
      <w:spacing w:before="280" w:after="280"/>
    </w:pPr>
    <w:rPr>
      <w:rFonts w:ascii="Arial" w:hAnsi="Arial" w:cs="Arial"/>
      <w:b/>
      <w:bCs/>
      <w:u w:val="single"/>
      <w:lang w:val="sl-SI"/>
    </w:rPr>
  </w:style>
  <w:style w:type="paragraph" w:customStyle="1" w:styleId="xl26">
    <w:name w:val="xl26"/>
    <w:basedOn w:val="Normal"/>
    <w:pPr>
      <w:suppressAutoHyphens w:val="0"/>
      <w:spacing w:before="280" w:after="280"/>
      <w:jc w:val="right"/>
    </w:pPr>
    <w:rPr>
      <w:rFonts w:ascii="Arial" w:hAnsi="Arial" w:cs="Arial"/>
      <w:b/>
      <w:bCs/>
      <w:lang w:val="sl-SI"/>
    </w:rPr>
  </w:style>
  <w:style w:type="paragraph" w:customStyle="1" w:styleId="xl29">
    <w:name w:val="xl29"/>
    <w:basedOn w:val="Normal"/>
    <w:pPr>
      <w:suppressAutoHyphens w:val="0"/>
      <w:spacing w:before="280" w:after="280"/>
      <w:jc w:val="center"/>
    </w:pPr>
    <w:rPr>
      <w:rFonts w:ascii="Times New Roman" w:hAnsi="Times New Roman"/>
      <w:lang w:val="sl-SI"/>
    </w:rPr>
  </w:style>
  <w:style w:type="paragraph" w:customStyle="1" w:styleId="xl31">
    <w:name w:val="xl31"/>
    <w:basedOn w:val="Normal"/>
    <w:pPr>
      <w:suppressAutoHyphens w:val="0"/>
      <w:spacing w:before="280" w:after="280"/>
    </w:pPr>
    <w:rPr>
      <w:rFonts w:ascii="Arial" w:hAnsi="Arial" w:cs="Arial"/>
      <w:b/>
      <w:bCs/>
      <w:lang w:val="sl-SI"/>
    </w:rPr>
  </w:style>
  <w:style w:type="paragraph" w:customStyle="1" w:styleId="xl32">
    <w:name w:val="xl32"/>
    <w:basedOn w:val="Normal"/>
    <w:pPr>
      <w:suppressAutoHyphens w:val="0"/>
      <w:spacing w:before="280" w:after="280"/>
    </w:pPr>
    <w:rPr>
      <w:rFonts w:ascii="Arial" w:hAnsi="Arial" w:cs="Arial"/>
      <w:b/>
      <w:bCs/>
      <w:lang w:val="sl-SI"/>
    </w:rPr>
  </w:style>
  <w:style w:type="paragraph" w:customStyle="1" w:styleId="xl33">
    <w:name w:val="xl33"/>
    <w:basedOn w:val="Normal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280" w:after="280"/>
    </w:pPr>
    <w:rPr>
      <w:rFonts w:ascii="Arial" w:hAnsi="Arial" w:cs="Arial"/>
      <w:b/>
      <w:bCs/>
      <w:sz w:val="22"/>
      <w:szCs w:val="22"/>
      <w:lang w:val="sl-SI"/>
    </w:rPr>
  </w:style>
  <w:style w:type="paragraph" w:customStyle="1" w:styleId="xl34">
    <w:name w:val="xl34"/>
    <w:basedOn w:val="Normal"/>
    <w:pPr>
      <w:suppressAutoHyphens w:val="0"/>
      <w:spacing w:before="280" w:after="280"/>
      <w:jc w:val="right"/>
    </w:pPr>
    <w:rPr>
      <w:rFonts w:ascii="Arial" w:hAnsi="Arial" w:cs="Arial"/>
      <w:b/>
      <w:bCs/>
      <w:lang w:val="sl-SI"/>
    </w:rPr>
  </w:style>
  <w:style w:type="paragraph" w:customStyle="1" w:styleId="xl35">
    <w:name w:val="xl35"/>
    <w:basedOn w:val="Normal"/>
    <w:pPr>
      <w:suppressAutoHyphens w:val="0"/>
      <w:spacing w:before="280" w:after="280"/>
      <w:jc w:val="center"/>
    </w:pPr>
    <w:rPr>
      <w:rFonts w:ascii="Arial" w:hAnsi="Arial" w:cs="Arial"/>
      <w:b/>
      <w:bCs/>
      <w:sz w:val="28"/>
      <w:szCs w:val="28"/>
      <w:u w:val="single"/>
      <w:lang w:val="sl-SI"/>
    </w:rPr>
  </w:style>
  <w:style w:type="paragraph" w:customStyle="1" w:styleId="xl36">
    <w:name w:val="xl36"/>
    <w:basedOn w:val="Normal"/>
    <w:pPr>
      <w:suppressAutoHyphens w:val="0"/>
      <w:spacing w:before="280" w:after="280"/>
    </w:pPr>
    <w:rPr>
      <w:rFonts w:ascii="Arial" w:hAnsi="Arial" w:cs="Arial"/>
      <w:b/>
      <w:bCs/>
      <w:sz w:val="28"/>
      <w:szCs w:val="28"/>
      <w:u w:val="single"/>
      <w:lang w:val="sl-SI"/>
    </w:rPr>
  </w:style>
  <w:style w:type="paragraph" w:customStyle="1" w:styleId="xl37">
    <w:name w:val="xl37"/>
    <w:basedOn w:val="Normal"/>
    <w:pPr>
      <w:suppressAutoHyphens w:val="0"/>
      <w:spacing w:before="280" w:after="280"/>
    </w:pPr>
    <w:rPr>
      <w:rFonts w:ascii="Arial" w:hAnsi="Arial" w:cs="Arial"/>
      <w:b/>
      <w:bCs/>
      <w:u w:val="single"/>
      <w:lang w:val="sl-SI"/>
    </w:rPr>
  </w:style>
  <w:style w:type="paragraph" w:customStyle="1" w:styleId="xl38">
    <w:name w:val="xl38"/>
    <w:basedOn w:val="Normal"/>
    <w:pPr>
      <w:suppressAutoHyphens w:val="0"/>
      <w:spacing w:before="280" w:after="280"/>
    </w:pPr>
    <w:rPr>
      <w:rFonts w:ascii="Arial" w:hAnsi="Arial" w:cs="Arial"/>
      <w:b/>
      <w:bCs/>
      <w:i/>
      <w:iCs/>
      <w:u w:val="single"/>
      <w:lang w:val="sl-SI"/>
    </w:rPr>
  </w:style>
  <w:style w:type="paragraph" w:customStyle="1" w:styleId="xl39">
    <w:name w:val="xl39"/>
    <w:basedOn w:val="Normal"/>
    <w:pPr>
      <w:suppressAutoHyphens w:val="0"/>
      <w:spacing w:before="280" w:after="280"/>
      <w:jc w:val="center"/>
    </w:pPr>
    <w:rPr>
      <w:rFonts w:ascii="Times New Roman" w:hAnsi="Times New Roman"/>
      <w:sz w:val="28"/>
      <w:szCs w:val="28"/>
      <w:lang w:val="sl-SI"/>
    </w:rPr>
  </w:style>
  <w:style w:type="paragraph" w:customStyle="1" w:styleId="xl40">
    <w:name w:val="xl40"/>
    <w:basedOn w:val="Normal"/>
    <w:pPr>
      <w:suppressAutoHyphens w:val="0"/>
      <w:spacing w:before="280" w:after="280"/>
    </w:pPr>
    <w:rPr>
      <w:rFonts w:ascii="Arial" w:hAnsi="Arial" w:cs="Arial"/>
      <w:b/>
      <w:bCs/>
      <w:u w:val="single"/>
      <w:lang w:val="sl-SI"/>
    </w:rPr>
  </w:style>
  <w:style w:type="paragraph" w:customStyle="1" w:styleId="xl41">
    <w:name w:val="xl41"/>
    <w:basedOn w:val="Normal"/>
    <w:pPr>
      <w:suppressAutoHyphens w:val="0"/>
      <w:spacing w:before="280" w:after="280"/>
    </w:pPr>
    <w:rPr>
      <w:rFonts w:ascii="Arial" w:hAnsi="Arial" w:cs="Arial"/>
      <w:lang w:val="sl-SI"/>
    </w:rPr>
  </w:style>
  <w:style w:type="table" w:styleId="TableGrid">
    <w:name w:val="Table Grid"/>
    <w:basedOn w:val="TableNormal"/>
    <w:uiPriority w:val="39"/>
    <w:rsid w:val="00563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1020A"/>
    <w:pPr>
      <w:ind w:left="720"/>
      <w:contextualSpacing/>
    </w:pPr>
  </w:style>
  <w:style w:type="paragraph" w:customStyle="1" w:styleId="font5">
    <w:name w:val="font5"/>
    <w:basedOn w:val="Normal"/>
    <w:rsid w:val="00035EE4"/>
    <w:pPr>
      <w:suppressAutoHyphens w:val="0"/>
      <w:spacing w:before="100" w:beforeAutospacing="1" w:after="100" w:afterAutospacing="1"/>
    </w:pPr>
    <w:rPr>
      <w:rFonts w:ascii="Times New Roman" w:hAnsi="Times New Roman"/>
      <w:sz w:val="28"/>
      <w:szCs w:val="28"/>
      <w:lang w:val="sr-Latn-RS" w:eastAsia="sr-Latn-RS"/>
    </w:rPr>
  </w:style>
  <w:style w:type="paragraph" w:customStyle="1" w:styleId="xl70">
    <w:name w:val="xl70"/>
    <w:basedOn w:val="Normal"/>
    <w:rsid w:val="00035EE4"/>
    <w:pPr>
      <w:suppressAutoHyphens w:val="0"/>
      <w:spacing w:before="100" w:beforeAutospacing="1" w:after="100" w:afterAutospacing="1"/>
      <w:textAlignment w:val="center"/>
    </w:pPr>
    <w:rPr>
      <w:rFonts w:ascii="Times New Roman" w:hAnsi="Times New Roman"/>
      <w:lang w:val="sr-Latn-RS" w:eastAsia="sr-Latn-RS"/>
    </w:rPr>
  </w:style>
  <w:style w:type="paragraph" w:customStyle="1" w:styleId="xl71">
    <w:name w:val="xl71"/>
    <w:basedOn w:val="Normal"/>
    <w:rsid w:val="00035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sr-Latn-RS" w:eastAsia="sr-Latn-RS"/>
    </w:rPr>
  </w:style>
  <w:style w:type="paragraph" w:customStyle="1" w:styleId="xl72">
    <w:name w:val="xl72"/>
    <w:basedOn w:val="Normal"/>
    <w:rsid w:val="00035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73">
    <w:name w:val="xl73"/>
    <w:basedOn w:val="Normal"/>
    <w:rsid w:val="00035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sr-Latn-RS" w:eastAsia="sr-Latn-RS"/>
    </w:rPr>
  </w:style>
  <w:style w:type="paragraph" w:customStyle="1" w:styleId="xl74">
    <w:name w:val="xl74"/>
    <w:basedOn w:val="Normal"/>
    <w:rsid w:val="00035EE4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sr-Latn-RS" w:eastAsia="sr-Latn-RS"/>
    </w:rPr>
  </w:style>
  <w:style w:type="paragraph" w:customStyle="1" w:styleId="xl75">
    <w:name w:val="xl75"/>
    <w:basedOn w:val="Normal"/>
    <w:rsid w:val="00035E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76">
    <w:name w:val="xl76"/>
    <w:basedOn w:val="Normal"/>
    <w:rsid w:val="00035E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sr-Latn-RS" w:eastAsia="sr-Latn-RS"/>
    </w:rPr>
  </w:style>
  <w:style w:type="paragraph" w:customStyle="1" w:styleId="xl77">
    <w:name w:val="xl77"/>
    <w:basedOn w:val="Normal"/>
    <w:rsid w:val="00035E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sr-Latn-RS" w:eastAsia="sr-Latn-RS"/>
    </w:rPr>
  </w:style>
  <w:style w:type="paragraph" w:customStyle="1" w:styleId="xl78">
    <w:name w:val="xl78"/>
    <w:basedOn w:val="Normal"/>
    <w:rsid w:val="00035E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79">
    <w:name w:val="xl79"/>
    <w:basedOn w:val="Normal"/>
    <w:rsid w:val="00035EE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80">
    <w:name w:val="xl80"/>
    <w:basedOn w:val="Normal"/>
    <w:rsid w:val="00035EE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81">
    <w:name w:val="xl81"/>
    <w:basedOn w:val="Normal"/>
    <w:rsid w:val="00035EE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82">
    <w:name w:val="xl82"/>
    <w:basedOn w:val="Normal"/>
    <w:rsid w:val="00035EE4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sr-Latn-RS" w:eastAsia="sr-Latn-RS"/>
    </w:rPr>
  </w:style>
  <w:style w:type="paragraph" w:customStyle="1" w:styleId="xl83">
    <w:name w:val="xl83"/>
    <w:basedOn w:val="Normal"/>
    <w:rsid w:val="00035EE4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sr-Latn-RS" w:eastAsia="sr-Latn-RS"/>
    </w:rPr>
  </w:style>
  <w:style w:type="paragraph" w:customStyle="1" w:styleId="xl84">
    <w:name w:val="xl84"/>
    <w:basedOn w:val="Normal"/>
    <w:rsid w:val="00035EE4"/>
    <w:pPr>
      <w:suppressAutoHyphens w:val="0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85">
    <w:name w:val="xl85"/>
    <w:basedOn w:val="Normal"/>
    <w:rsid w:val="00035EE4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86">
    <w:name w:val="xl86"/>
    <w:basedOn w:val="Normal"/>
    <w:rsid w:val="00035EE4"/>
    <w:pPr>
      <w:suppressAutoHyphens w:val="0"/>
      <w:spacing w:before="100" w:beforeAutospacing="1" w:after="100" w:afterAutospacing="1"/>
      <w:textAlignment w:val="center"/>
    </w:pPr>
    <w:rPr>
      <w:rFonts w:ascii="Times New Roman" w:hAnsi="Times New Roman"/>
      <w:sz w:val="32"/>
      <w:szCs w:val="32"/>
      <w:lang w:val="sr-Latn-RS" w:eastAsia="sr-Latn-RS"/>
    </w:rPr>
  </w:style>
  <w:style w:type="paragraph" w:customStyle="1" w:styleId="xl87">
    <w:name w:val="xl87"/>
    <w:basedOn w:val="Normal"/>
    <w:rsid w:val="00035EE4"/>
    <w:pPr>
      <w:suppressAutoHyphens w:val="0"/>
      <w:spacing w:before="100" w:beforeAutospacing="1" w:after="100" w:afterAutospacing="1"/>
      <w:textAlignment w:val="center"/>
    </w:pPr>
    <w:rPr>
      <w:rFonts w:ascii="Times New Roman" w:hAnsi="Times New Roman"/>
      <w:sz w:val="28"/>
      <w:szCs w:val="28"/>
      <w:lang w:val="sr-Latn-RS" w:eastAsia="sr-Latn-RS"/>
    </w:rPr>
  </w:style>
  <w:style w:type="paragraph" w:customStyle="1" w:styleId="xl88">
    <w:name w:val="xl88"/>
    <w:basedOn w:val="Normal"/>
    <w:rsid w:val="00035EE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sr-Latn-RS" w:eastAsia="sr-Latn-RS"/>
    </w:rPr>
  </w:style>
  <w:style w:type="paragraph" w:customStyle="1" w:styleId="xl89">
    <w:name w:val="xl89"/>
    <w:basedOn w:val="Normal"/>
    <w:rsid w:val="00035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sr-Latn-RS" w:eastAsia="sr-Latn-RS"/>
    </w:rPr>
  </w:style>
  <w:style w:type="paragraph" w:customStyle="1" w:styleId="xl90">
    <w:name w:val="xl90"/>
    <w:basedOn w:val="Normal"/>
    <w:rsid w:val="00035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91">
    <w:name w:val="xl91"/>
    <w:basedOn w:val="Normal"/>
    <w:rsid w:val="00035E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sr-Latn-RS" w:eastAsia="sr-Latn-RS"/>
    </w:rPr>
  </w:style>
  <w:style w:type="paragraph" w:customStyle="1" w:styleId="xl92">
    <w:name w:val="xl92"/>
    <w:basedOn w:val="Normal"/>
    <w:rsid w:val="00035EE4"/>
    <w:pPr>
      <w:suppressAutoHyphens w:val="0"/>
      <w:spacing w:before="100" w:beforeAutospacing="1" w:after="100" w:afterAutospacing="1"/>
      <w:jc w:val="right"/>
      <w:textAlignment w:val="center"/>
    </w:pPr>
    <w:rPr>
      <w:rFonts w:ascii="Times New Roman" w:hAnsi="Times New Roman"/>
      <w:lang w:val="sr-Latn-RS" w:eastAsia="sr-Latn-RS"/>
    </w:rPr>
  </w:style>
  <w:style w:type="paragraph" w:customStyle="1" w:styleId="xl93">
    <w:name w:val="xl93"/>
    <w:basedOn w:val="Normal"/>
    <w:rsid w:val="00035EE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sr-Latn-RS" w:eastAsia="sr-Latn-RS"/>
    </w:rPr>
  </w:style>
  <w:style w:type="paragraph" w:customStyle="1" w:styleId="xl94">
    <w:name w:val="xl94"/>
    <w:basedOn w:val="Normal"/>
    <w:rsid w:val="00035EE4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sr-Latn-RS" w:eastAsia="sr-Latn-RS"/>
    </w:rPr>
  </w:style>
  <w:style w:type="paragraph" w:customStyle="1" w:styleId="xl95">
    <w:name w:val="xl95"/>
    <w:basedOn w:val="Normal"/>
    <w:rsid w:val="00035EE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  <w:lang w:val="sr-Latn-RS" w:eastAsia="sr-Latn-RS"/>
    </w:rPr>
  </w:style>
  <w:style w:type="paragraph" w:customStyle="1" w:styleId="xl96">
    <w:name w:val="xl96"/>
    <w:basedOn w:val="Normal"/>
    <w:rsid w:val="00035EE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sr-Latn-RS" w:eastAsia="sr-Latn-RS"/>
    </w:rPr>
  </w:style>
  <w:style w:type="paragraph" w:customStyle="1" w:styleId="xl97">
    <w:name w:val="xl97"/>
    <w:basedOn w:val="Normal"/>
    <w:rsid w:val="00035EE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sr-Latn-RS" w:eastAsia="sr-Latn-RS"/>
    </w:rPr>
  </w:style>
  <w:style w:type="paragraph" w:customStyle="1" w:styleId="xl98">
    <w:name w:val="xl98"/>
    <w:basedOn w:val="Normal"/>
    <w:rsid w:val="00035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sr-Latn-RS" w:eastAsia="sr-Latn-RS"/>
    </w:rPr>
  </w:style>
  <w:style w:type="paragraph" w:customStyle="1" w:styleId="xl99">
    <w:name w:val="xl99"/>
    <w:basedOn w:val="Normal"/>
    <w:rsid w:val="00035E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sr-Latn-RS" w:eastAsia="sr-Latn-RS"/>
    </w:rPr>
  </w:style>
  <w:style w:type="paragraph" w:customStyle="1" w:styleId="xl100">
    <w:name w:val="xl100"/>
    <w:basedOn w:val="Normal"/>
    <w:rsid w:val="00035EE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32"/>
      <w:szCs w:val="32"/>
      <w:lang w:val="sr-Latn-RS" w:eastAsia="sr-Latn-RS"/>
    </w:rPr>
  </w:style>
  <w:style w:type="paragraph" w:customStyle="1" w:styleId="xl101">
    <w:name w:val="xl101"/>
    <w:basedOn w:val="Normal"/>
    <w:rsid w:val="00035EE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sr-Latn-RS" w:eastAsia="sr-Latn-RS"/>
    </w:rPr>
  </w:style>
  <w:style w:type="paragraph" w:customStyle="1" w:styleId="xl102">
    <w:name w:val="xl102"/>
    <w:basedOn w:val="Normal"/>
    <w:rsid w:val="00035EE4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sr-Latn-RS" w:eastAsia="sr-Latn-RS"/>
    </w:rPr>
  </w:style>
  <w:style w:type="paragraph" w:customStyle="1" w:styleId="xl103">
    <w:name w:val="xl103"/>
    <w:basedOn w:val="Normal"/>
    <w:rsid w:val="00035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sr-Latn-RS" w:eastAsia="sr-Latn-RS"/>
    </w:rPr>
  </w:style>
  <w:style w:type="paragraph" w:customStyle="1" w:styleId="xl104">
    <w:name w:val="xl104"/>
    <w:basedOn w:val="Normal"/>
    <w:rsid w:val="00035EE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lang w:val="sr-Latn-RS" w:eastAsia="sr-Latn-RS"/>
    </w:rPr>
  </w:style>
  <w:style w:type="paragraph" w:customStyle="1" w:styleId="xl105">
    <w:name w:val="xl105"/>
    <w:basedOn w:val="Normal"/>
    <w:rsid w:val="00035E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8"/>
      <w:szCs w:val="28"/>
      <w:lang w:val="sr-Latn-RS" w:eastAsia="sr-Latn-RS"/>
    </w:rPr>
  </w:style>
  <w:style w:type="paragraph" w:customStyle="1" w:styleId="xl106">
    <w:name w:val="xl106"/>
    <w:basedOn w:val="Normal"/>
    <w:rsid w:val="00035EE4"/>
    <w:pP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44"/>
      <w:szCs w:val="44"/>
      <w:lang w:val="sr-Latn-RS" w:eastAsia="sr-Latn-RS"/>
    </w:rPr>
  </w:style>
  <w:style w:type="paragraph" w:customStyle="1" w:styleId="xl107">
    <w:name w:val="xl107"/>
    <w:basedOn w:val="Normal"/>
    <w:rsid w:val="00035EE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108">
    <w:name w:val="xl108"/>
    <w:basedOn w:val="Normal"/>
    <w:rsid w:val="00035EE4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109">
    <w:name w:val="xl109"/>
    <w:basedOn w:val="Normal"/>
    <w:rsid w:val="00035E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110">
    <w:name w:val="xl110"/>
    <w:basedOn w:val="Normal"/>
    <w:rsid w:val="00035E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111">
    <w:name w:val="xl111"/>
    <w:basedOn w:val="Normal"/>
    <w:rsid w:val="00035EE4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112">
    <w:name w:val="xl112"/>
    <w:basedOn w:val="Normal"/>
    <w:rsid w:val="00035EE4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113">
    <w:name w:val="xl113"/>
    <w:basedOn w:val="Normal"/>
    <w:rsid w:val="00035EE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114">
    <w:name w:val="xl114"/>
    <w:basedOn w:val="Normal"/>
    <w:rsid w:val="00035EE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xl115">
    <w:name w:val="xl115"/>
    <w:basedOn w:val="Normal"/>
    <w:rsid w:val="00035EE4"/>
    <w:pPr>
      <w:pBdr>
        <w:left w:val="single" w:sz="4" w:space="0" w:color="auto"/>
        <w:bottom w:val="single" w:sz="8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8"/>
      <w:szCs w:val="28"/>
      <w:lang w:val="sr-Latn-RS" w:eastAsia="sr-Latn-RS"/>
    </w:rPr>
  </w:style>
  <w:style w:type="paragraph" w:customStyle="1" w:styleId="Default">
    <w:name w:val="Default"/>
    <w:rsid w:val="002D09E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xl116">
    <w:name w:val="xl116"/>
    <w:basedOn w:val="Normal"/>
    <w:rsid w:val="00C34F9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sr-Latn-RS" w:eastAsia="sr-Latn-RS"/>
    </w:rPr>
  </w:style>
  <w:style w:type="paragraph" w:customStyle="1" w:styleId="xl117">
    <w:name w:val="xl117"/>
    <w:basedOn w:val="Normal"/>
    <w:rsid w:val="00C34F9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sr-Latn-RS" w:eastAsia="sr-Latn-RS"/>
    </w:rPr>
  </w:style>
  <w:style w:type="paragraph" w:customStyle="1" w:styleId="xl118">
    <w:name w:val="xl118"/>
    <w:basedOn w:val="Normal"/>
    <w:rsid w:val="00C34F9F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2CC8F-BF78-4688-B638-A116C22EA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1623</TotalTime>
  <Pages>64</Pages>
  <Words>17863</Words>
  <Characters>101824</Characters>
  <Application>Microsoft Office Word</Application>
  <DocSecurity>0</DocSecurity>
  <Lines>848</Lines>
  <Paragraphs>238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PRVA IZMENA 2017</vt:lpstr>
    </vt:vector>
  </TitlesOfParts>
  <Company/>
  <LinksUpToDate>false</LinksUpToDate>
  <CharactersWithSpaces>119449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PRVA IZMENA 2017</dc:title>
  <dc:subject/>
  <dc:creator>JKP Cistoca</dc:creator>
  <cp:keywords/>
  <cp:lastModifiedBy>Gordana Milanković</cp:lastModifiedBy>
  <cp:revision>406</cp:revision>
  <cp:lastPrinted>2021-12-06T09:16:00Z</cp:lastPrinted>
  <dcterms:created xsi:type="dcterms:W3CDTF">2021-10-26T06:03:00Z</dcterms:created>
  <dcterms:modified xsi:type="dcterms:W3CDTF">2021-12-09T07:45:00Z</dcterms:modified>
</cp:coreProperties>
</file>